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2DCE506B" w:rsidR="00401DBF" w:rsidRPr="00BD1AE3" w:rsidRDefault="009F60B8" w:rsidP="009B5462">
      <w:pPr>
        <w:pStyle w:val="a5"/>
        <w:tabs>
          <w:tab w:val="clear" w:pos="9072"/>
          <w:tab w:val="right" w:pos="8364"/>
        </w:tabs>
        <w:rPr>
          <w:rFonts w:eastAsiaTheme="minorEastAsia"/>
          <w:sz w:val="22"/>
          <w:szCs w:val="22"/>
          <w:lang w:val="en-GB" w:eastAsia="zh-CN"/>
        </w:rPr>
      </w:pPr>
      <w:r w:rsidRPr="00BD1AE3">
        <w:rPr>
          <w:sz w:val="22"/>
          <w:szCs w:val="22"/>
          <w:lang w:val="en-GB"/>
        </w:rPr>
        <w:t>3GPP TSG-RAN WG</w:t>
      </w:r>
      <w:r w:rsidR="008839CC" w:rsidRPr="00BD1AE3">
        <w:rPr>
          <w:rFonts w:eastAsiaTheme="minorEastAsia" w:hint="eastAsia"/>
          <w:sz w:val="22"/>
          <w:szCs w:val="22"/>
          <w:lang w:val="en-GB" w:eastAsia="zh-CN"/>
        </w:rPr>
        <w:t>3</w:t>
      </w:r>
      <w:r w:rsidRPr="00BD1AE3">
        <w:rPr>
          <w:sz w:val="22"/>
          <w:szCs w:val="22"/>
          <w:lang w:val="en-GB"/>
        </w:rPr>
        <w:t xml:space="preserve"> Meeting #1</w:t>
      </w:r>
      <w:r w:rsidR="00374A64" w:rsidRPr="00BD1AE3">
        <w:rPr>
          <w:sz w:val="22"/>
          <w:szCs w:val="22"/>
          <w:lang w:val="en-GB"/>
        </w:rPr>
        <w:t>1</w:t>
      </w:r>
      <w:r w:rsidR="0086181F">
        <w:rPr>
          <w:rFonts w:eastAsiaTheme="minorEastAsia" w:hint="eastAsia"/>
          <w:sz w:val="22"/>
          <w:szCs w:val="22"/>
          <w:lang w:val="en-GB" w:eastAsia="zh-CN"/>
        </w:rPr>
        <w:t>4</w:t>
      </w:r>
      <w:r w:rsidR="000413BC" w:rsidRPr="00BD1AE3">
        <w:rPr>
          <w:rFonts w:eastAsiaTheme="minorEastAsia" w:hint="eastAsia"/>
          <w:sz w:val="22"/>
          <w:szCs w:val="22"/>
          <w:lang w:val="en-GB" w:eastAsia="zh-CN"/>
        </w:rPr>
        <w:t>-e</w:t>
      </w:r>
      <w:r w:rsidR="009B5462" w:rsidRPr="00BD1AE3">
        <w:rPr>
          <w:rFonts w:eastAsia="宋体" w:hint="eastAsia"/>
          <w:sz w:val="22"/>
          <w:szCs w:val="22"/>
          <w:lang w:val="en-GB" w:eastAsia="zh-CN"/>
        </w:rPr>
        <w:tab/>
      </w:r>
      <w:r w:rsidR="000413BC" w:rsidRPr="00BD1AE3">
        <w:rPr>
          <w:rFonts w:eastAsia="宋体" w:hint="eastAsia"/>
          <w:sz w:val="22"/>
          <w:szCs w:val="22"/>
          <w:lang w:val="en-GB" w:eastAsia="zh-CN"/>
        </w:rPr>
        <w:tab/>
      </w:r>
      <w:r w:rsidR="00E818B1" w:rsidRPr="00BD1AE3">
        <w:rPr>
          <w:rFonts w:eastAsia="宋体"/>
          <w:sz w:val="22"/>
          <w:szCs w:val="22"/>
          <w:lang w:val="en-GB" w:eastAsia="zh-CN"/>
        </w:rPr>
        <w:t>R</w:t>
      </w:r>
      <w:r w:rsidR="008839CC" w:rsidRPr="00BD1AE3">
        <w:rPr>
          <w:rFonts w:eastAsia="宋体" w:hint="eastAsia"/>
          <w:sz w:val="22"/>
          <w:szCs w:val="22"/>
          <w:lang w:val="en-GB" w:eastAsia="zh-CN"/>
        </w:rPr>
        <w:t>3</w:t>
      </w:r>
      <w:r w:rsidR="00E818B1" w:rsidRPr="00BD1AE3">
        <w:rPr>
          <w:rFonts w:eastAsia="宋体"/>
          <w:sz w:val="22"/>
          <w:szCs w:val="22"/>
          <w:lang w:val="en-GB" w:eastAsia="zh-CN"/>
        </w:rPr>
        <w:t>-</w:t>
      </w:r>
      <w:r w:rsidR="00F10E9E">
        <w:rPr>
          <w:rFonts w:eastAsia="宋体" w:hint="eastAsia"/>
          <w:sz w:val="22"/>
          <w:szCs w:val="22"/>
          <w:lang w:val="en-GB" w:eastAsia="zh-CN"/>
        </w:rPr>
        <w:t>21</w:t>
      </w:r>
      <w:bookmarkStart w:id="0" w:name="_GoBack"/>
      <w:bookmarkEnd w:id="0"/>
      <w:r w:rsidR="00F10E9E">
        <w:rPr>
          <w:rFonts w:eastAsia="宋体" w:hint="eastAsia"/>
          <w:sz w:val="22"/>
          <w:szCs w:val="22"/>
          <w:lang w:val="en-GB" w:eastAsia="zh-CN"/>
        </w:rPr>
        <w:t>5606</w:t>
      </w:r>
    </w:p>
    <w:p w14:paraId="6E098031" w14:textId="752C866F" w:rsidR="00896AF4" w:rsidRPr="00BD1AE3" w:rsidRDefault="001A4D32" w:rsidP="00896AF4">
      <w:pPr>
        <w:pStyle w:val="a5"/>
        <w:jc w:val="both"/>
        <w:rPr>
          <w:sz w:val="22"/>
          <w:szCs w:val="22"/>
          <w:lang w:val="en-GB"/>
        </w:rPr>
      </w:pPr>
      <w:r w:rsidRPr="00BD1AE3">
        <w:rPr>
          <w:sz w:val="22"/>
          <w:szCs w:val="22"/>
          <w:lang w:val="en-GB"/>
        </w:rPr>
        <w:t xml:space="preserve">Online, </w:t>
      </w:r>
      <w:r w:rsidR="0086181F">
        <w:rPr>
          <w:rFonts w:eastAsiaTheme="minorEastAsia" w:hint="eastAsia"/>
          <w:sz w:val="22"/>
          <w:szCs w:val="22"/>
          <w:lang w:val="en-GB" w:eastAsia="zh-CN"/>
        </w:rPr>
        <w:t>1</w:t>
      </w:r>
      <w:r w:rsidRPr="00BD1AE3">
        <w:rPr>
          <w:sz w:val="22"/>
          <w:szCs w:val="22"/>
          <w:lang w:val="en-GB"/>
        </w:rPr>
        <w:t xml:space="preserve"> –</w:t>
      </w:r>
      <w:r w:rsidR="000413BC" w:rsidRPr="00BD1AE3">
        <w:rPr>
          <w:rFonts w:eastAsiaTheme="minorEastAsia" w:hint="eastAsia"/>
          <w:sz w:val="22"/>
          <w:szCs w:val="22"/>
          <w:lang w:val="en-GB" w:eastAsia="zh-CN"/>
        </w:rPr>
        <w:t xml:space="preserve"> </w:t>
      </w:r>
      <w:r w:rsidR="0086181F">
        <w:rPr>
          <w:rFonts w:eastAsiaTheme="minorEastAsia" w:hint="eastAsia"/>
          <w:sz w:val="22"/>
          <w:szCs w:val="22"/>
          <w:lang w:val="en-GB" w:eastAsia="zh-CN"/>
        </w:rPr>
        <w:t>11</w:t>
      </w:r>
      <w:r w:rsidR="000413BC" w:rsidRPr="00BD1AE3">
        <w:rPr>
          <w:rFonts w:eastAsiaTheme="minorEastAsia" w:hint="eastAsia"/>
          <w:sz w:val="22"/>
          <w:szCs w:val="22"/>
          <w:lang w:val="en-GB" w:eastAsia="zh-CN"/>
        </w:rPr>
        <w:t xml:space="preserve"> </w:t>
      </w:r>
      <w:r w:rsidR="0086181F">
        <w:rPr>
          <w:rFonts w:eastAsiaTheme="minorEastAsia" w:hint="eastAsia"/>
          <w:sz w:val="22"/>
          <w:szCs w:val="22"/>
          <w:lang w:val="en-GB" w:eastAsia="zh-CN"/>
        </w:rPr>
        <w:t>November</w:t>
      </w:r>
      <w:r w:rsidRPr="00BD1AE3">
        <w:rPr>
          <w:sz w:val="22"/>
          <w:szCs w:val="22"/>
          <w:lang w:val="en-GB"/>
        </w:rPr>
        <w:t>, 2021</w:t>
      </w:r>
    </w:p>
    <w:p w14:paraId="45CB4A9B" w14:textId="77777777" w:rsidR="00F23F86" w:rsidRPr="00BD1AE3" w:rsidRDefault="00F23F86" w:rsidP="00F23F86">
      <w:pPr>
        <w:pStyle w:val="a5"/>
        <w:rPr>
          <w:sz w:val="22"/>
          <w:szCs w:val="22"/>
          <w:lang w:val="en-GB"/>
        </w:rPr>
      </w:pPr>
    </w:p>
    <w:p w14:paraId="22F9F660" w14:textId="77777777" w:rsidR="00E3725B" w:rsidRPr="00BD1AE3" w:rsidRDefault="00E3725B" w:rsidP="00BA245C">
      <w:pPr>
        <w:pStyle w:val="a5"/>
        <w:tabs>
          <w:tab w:val="clear" w:pos="4536"/>
          <w:tab w:val="left" w:pos="1910"/>
        </w:tabs>
        <w:ind w:left="1800" w:hanging="1800"/>
        <w:jc w:val="both"/>
        <w:rPr>
          <w:rFonts w:eastAsia="宋体" w:cs="Arial"/>
          <w:sz w:val="22"/>
          <w:szCs w:val="22"/>
          <w:lang w:eastAsia="zh-CN"/>
        </w:rPr>
      </w:pPr>
      <w:r w:rsidRPr="00BD1AE3">
        <w:rPr>
          <w:rFonts w:cs="Arial"/>
          <w:sz w:val="22"/>
          <w:szCs w:val="22"/>
        </w:rPr>
        <w:t>Source:</w:t>
      </w:r>
      <w:r w:rsidRPr="00BD1AE3">
        <w:rPr>
          <w:rFonts w:cs="Arial"/>
          <w:sz w:val="22"/>
          <w:szCs w:val="22"/>
        </w:rPr>
        <w:tab/>
      </w:r>
      <w:r w:rsidRPr="00BD1AE3">
        <w:rPr>
          <w:rFonts w:eastAsia="宋体" w:cs="Arial"/>
          <w:sz w:val="22"/>
          <w:szCs w:val="22"/>
          <w:lang w:eastAsia="zh-CN"/>
        </w:rPr>
        <w:t xml:space="preserve">CATT </w:t>
      </w:r>
    </w:p>
    <w:p w14:paraId="6A6D8116" w14:textId="2DA4FDC8" w:rsidR="00100BBD" w:rsidRPr="00BD1AE3" w:rsidRDefault="00E3725B" w:rsidP="00434542">
      <w:pPr>
        <w:pStyle w:val="a5"/>
        <w:tabs>
          <w:tab w:val="clear" w:pos="4536"/>
          <w:tab w:val="left" w:pos="1800"/>
        </w:tabs>
        <w:jc w:val="both"/>
        <w:rPr>
          <w:rFonts w:eastAsiaTheme="minorEastAsia" w:cs="Arial"/>
          <w:sz w:val="22"/>
          <w:szCs w:val="22"/>
          <w:lang w:eastAsia="zh-CN"/>
        </w:rPr>
      </w:pPr>
      <w:r w:rsidRPr="00BD1AE3">
        <w:rPr>
          <w:rFonts w:cs="Arial"/>
          <w:sz w:val="22"/>
          <w:szCs w:val="22"/>
        </w:rPr>
        <w:t>Title:</w:t>
      </w:r>
      <w:bookmarkStart w:id="1" w:name="Title"/>
      <w:bookmarkEnd w:id="1"/>
      <w:r w:rsidRPr="00BD1AE3">
        <w:rPr>
          <w:rFonts w:cs="Arial"/>
          <w:sz w:val="22"/>
          <w:szCs w:val="22"/>
        </w:rPr>
        <w:tab/>
      </w:r>
      <w:r w:rsidR="0090224A" w:rsidRPr="00BD1AE3">
        <w:rPr>
          <w:rFonts w:eastAsiaTheme="minorEastAsia" w:cs="Arial"/>
          <w:sz w:val="22"/>
          <w:szCs w:val="22"/>
          <w:lang w:eastAsia="zh-CN"/>
        </w:rPr>
        <w:t>Positioning for UEs in RRC_INACTIVE state</w:t>
      </w:r>
    </w:p>
    <w:p w14:paraId="05FE1C63" w14:textId="7091DD3C" w:rsidR="00E3725B" w:rsidRPr="00BD1AE3" w:rsidRDefault="00E3725B" w:rsidP="00434542">
      <w:pPr>
        <w:pStyle w:val="a5"/>
        <w:tabs>
          <w:tab w:val="clear" w:pos="4536"/>
          <w:tab w:val="left" w:pos="1800"/>
        </w:tabs>
        <w:jc w:val="both"/>
        <w:rPr>
          <w:rFonts w:eastAsia="宋体" w:cs="Arial"/>
          <w:sz w:val="22"/>
          <w:szCs w:val="22"/>
          <w:lang w:eastAsia="zh-CN"/>
        </w:rPr>
      </w:pPr>
      <w:r w:rsidRPr="00BD1AE3">
        <w:rPr>
          <w:rFonts w:cs="Arial"/>
          <w:sz w:val="22"/>
          <w:szCs w:val="22"/>
        </w:rPr>
        <w:t>Agenda Item:</w:t>
      </w:r>
      <w:bookmarkStart w:id="2" w:name="Source"/>
      <w:bookmarkEnd w:id="2"/>
      <w:r w:rsidRPr="00BD1AE3">
        <w:rPr>
          <w:rFonts w:cs="Arial"/>
          <w:sz w:val="22"/>
          <w:szCs w:val="22"/>
        </w:rPr>
        <w:tab/>
      </w:r>
      <w:r w:rsidR="00050D8B" w:rsidRPr="00BD1AE3">
        <w:rPr>
          <w:rFonts w:eastAsia="宋体" w:cs="Arial" w:hint="eastAsia"/>
          <w:sz w:val="22"/>
          <w:szCs w:val="22"/>
          <w:lang w:eastAsia="zh-CN"/>
        </w:rPr>
        <w:t>19.2.2</w:t>
      </w:r>
    </w:p>
    <w:p w14:paraId="0093AAF4" w14:textId="77D88101" w:rsidR="00E3725B" w:rsidRPr="00BD1AE3" w:rsidRDefault="00E3725B" w:rsidP="00E3725B">
      <w:pPr>
        <w:pStyle w:val="a5"/>
        <w:tabs>
          <w:tab w:val="left" w:pos="1800"/>
        </w:tabs>
        <w:jc w:val="both"/>
        <w:rPr>
          <w:rFonts w:eastAsia="宋体"/>
          <w:lang w:eastAsia="zh-CN"/>
        </w:rPr>
      </w:pPr>
      <w:r w:rsidRPr="00BD1AE3">
        <w:rPr>
          <w:rFonts w:cs="Arial"/>
          <w:sz w:val="22"/>
          <w:szCs w:val="22"/>
        </w:rPr>
        <w:t>Document for:</w:t>
      </w:r>
      <w:r w:rsidRPr="00BD1AE3">
        <w:rPr>
          <w:rFonts w:cs="Arial"/>
          <w:sz w:val="22"/>
          <w:szCs w:val="22"/>
        </w:rPr>
        <w:tab/>
      </w:r>
      <w:bookmarkStart w:id="3" w:name="DocumentFor"/>
      <w:bookmarkEnd w:id="3"/>
      <w:r w:rsidRPr="00BD1AE3">
        <w:rPr>
          <w:rFonts w:cs="Arial"/>
          <w:sz w:val="22"/>
          <w:szCs w:val="22"/>
        </w:rPr>
        <w:t>Discussio</w:t>
      </w:r>
      <w:r w:rsidRPr="00BD1AE3">
        <w:rPr>
          <w:rFonts w:eastAsia="宋体" w:cs="Arial"/>
          <w:sz w:val="22"/>
          <w:szCs w:val="22"/>
          <w:lang w:eastAsia="zh-CN"/>
        </w:rPr>
        <w:t>n</w:t>
      </w:r>
      <w:r w:rsidRPr="00BD1AE3">
        <w:rPr>
          <w:rFonts w:eastAsia="宋体" w:cs="Arial" w:hint="eastAsia"/>
          <w:sz w:val="22"/>
          <w:szCs w:val="22"/>
          <w:lang w:eastAsia="zh-CN"/>
        </w:rPr>
        <w:t xml:space="preserve"> and Decision</w:t>
      </w:r>
    </w:p>
    <w:p w14:paraId="3C1213D4" w14:textId="77777777" w:rsidR="00E3725B" w:rsidRPr="00BD1AE3" w:rsidRDefault="00E3725B" w:rsidP="00E3725B">
      <w:pPr>
        <w:pBdr>
          <w:bottom w:val="single" w:sz="4" w:space="1" w:color="auto"/>
        </w:pBdr>
        <w:tabs>
          <w:tab w:val="left" w:pos="2552"/>
        </w:tabs>
        <w:jc w:val="both"/>
      </w:pPr>
    </w:p>
    <w:p w14:paraId="1C8F86E8" w14:textId="77777777" w:rsidR="00E3725B" w:rsidRPr="00BD1AE3" w:rsidRDefault="00E3725B" w:rsidP="00E3725B">
      <w:pPr>
        <w:pStyle w:val="1"/>
        <w:jc w:val="both"/>
        <w:rPr>
          <w:szCs w:val="28"/>
        </w:rPr>
      </w:pPr>
      <w:bookmarkStart w:id="4" w:name="_Ref528762725"/>
      <w:r w:rsidRPr="00BD1AE3">
        <w:rPr>
          <w:szCs w:val="28"/>
        </w:rPr>
        <w:t>Introduction</w:t>
      </w:r>
      <w:bookmarkEnd w:id="4"/>
    </w:p>
    <w:p w14:paraId="3E57F0A0" w14:textId="587692B1" w:rsidR="00476FCC" w:rsidRDefault="00476FCC" w:rsidP="002814A6">
      <w:pPr>
        <w:pStyle w:val="a1"/>
        <w:rPr>
          <w:rFonts w:eastAsia="Arial Unicode MS"/>
          <w:lang w:eastAsia="zh-CN"/>
        </w:rPr>
      </w:pPr>
      <w:bookmarkStart w:id="5" w:name="OLE_LINK1"/>
      <w:bookmarkStart w:id="6" w:name="OLE_LINK2"/>
      <w:r w:rsidRPr="00BD1AE3">
        <w:rPr>
          <w:rFonts w:eastAsia="Arial Unicode MS" w:hint="eastAsia"/>
          <w:lang w:eastAsia="zh-CN"/>
        </w:rPr>
        <w:t>In the RAN3#11</w:t>
      </w:r>
      <w:r w:rsidR="002F2B9B">
        <w:rPr>
          <w:rFonts w:eastAsia="Arial Unicode MS" w:hint="eastAsia"/>
          <w:lang w:eastAsia="zh-CN"/>
        </w:rPr>
        <w:t>3</w:t>
      </w:r>
      <w:r w:rsidRPr="00BD1AE3">
        <w:rPr>
          <w:rFonts w:eastAsia="Arial Unicode MS" w:hint="eastAsia"/>
          <w:lang w:eastAsia="zh-CN"/>
        </w:rPr>
        <w:t xml:space="preserve">-e meeting, we discussed </w:t>
      </w:r>
      <w:r w:rsidR="002F2B9B">
        <w:rPr>
          <w:rFonts w:eastAsia="Arial Unicode MS" w:hint="eastAsia"/>
          <w:lang w:eastAsia="zh-CN"/>
        </w:rPr>
        <w:t>the RAN3 impact to support</w:t>
      </w:r>
      <w:r w:rsidRPr="00BD1AE3">
        <w:rPr>
          <w:rFonts w:eastAsia="Arial Unicode MS" w:hint="eastAsia"/>
          <w:lang w:eastAsia="zh-CN"/>
        </w:rPr>
        <w:t xml:space="preserve"> positioning for UEs in RRC_INACTIVE state. Based on the discussion, we </w:t>
      </w:r>
      <w:r w:rsidR="002F2B9B">
        <w:rPr>
          <w:rFonts w:eastAsia="Arial Unicode MS" w:hint="eastAsia"/>
          <w:lang w:eastAsia="zh-CN"/>
        </w:rPr>
        <w:t>identified the issues to be addressed in RAN3, as below</w:t>
      </w:r>
      <w:r w:rsidRPr="00BD1AE3">
        <w:rPr>
          <w:rFonts w:eastAsia="Arial Unicode MS" w:hint="eastAsia"/>
          <w:lang w:eastAsia="zh-CN"/>
        </w:rPr>
        <w:t>:</w:t>
      </w:r>
    </w:p>
    <w:p w14:paraId="6EBFECB3" w14:textId="7CEE4C96" w:rsidR="003E79CE" w:rsidRDefault="003E79CE" w:rsidP="002814A6">
      <w:pPr>
        <w:pStyle w:val="a1"/>
        <w:rPr>
          <w:rFonts w:eastAsia="Arial Unicode MS"/>
          <w:lang w:eastAsia="zh-CN"/>
        </w:rPr>
      </w:pPr>
      <w:r w:rsidRPr="00BD1AE3">
        <w:rPr>
          <w:rFonts w:eastAsia="Arial Unicode MS"/>
          <w:noProof/>
          <w:lang w:eastAsia="zh-CN"/>
        </w:rPr>
        <mc:AlternateContent>
          <mc:Choice Requires="wps">
            <w:drawing>
              <wp:inline distT="0" distB="0" distL="0" distR="0" wp14:anchorId="5CFD2288" wp14:editId="250ED262">
                <wp:extent cx="5339080" cy="3146900"/>
                <wp:effectExtent l="0" t="0" r="13970" b="1016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9080" cy="3146900"/>
                        </a:xfrm>
                        <a:prstGeom prst="rect">
                          <a:avLst/>
                        </a:prstGeom>
                        <a:solidFill>
                          <a:srgbClr val="FFFFFF"/>
                        </a:solidFill>
                        <a:ln w="9525">
                          <a:solidFill>
                            <a:srgbClr val="000000"/>
                          </a:solidFill>
                          <a:miter lim="800000"/>
                          <a:headEnd/>
                          <a:tailEnd/>
                        </a:ln>
                      </wps:spPr>
                      <wps:txbx>
                        <w:txbxContent>
                          <w:p w14:paraId="632CD7CE" w14:textId="77777777" w:rsidR="003E79CE" w:rsidRPr="00F44605" w:rsidRDefault="003E79CE" w:rsidP="003E79CE">
                            <w:pPr>
                              <w:rPr>
                                <w:rFonts w:cs="Calibri"/>
                                <w:sz w:val="18"/>
                                <w:szCs w:val="18"/>
                              </w:rPr>
                            </w:pPr>
                            <w:r w:rsidRPr="00F44605">
                              <w:rPr>
                                <w:rFonts w:cs="Calibri"/>
                                <w:sz w:val="18"/>
                                <w:szCs w:val="18"/>
                              </w:rPr>
                              <w:t>Issues to be studied:</w:t>
                            </w:r>
                          </w:p>
                          <w:p w14:paraId="4A5FD6E6" w14:textId="77777777" w:rsidR="003E79CE" w:rsidRPr="00D863F6" w:rsidRDefault="003E79CE" w:rsidP="003E79CE">
                            <w:pPr>
                              <w:rPr>
                                <w:rFonts w:eastAsia="宋体" w:cs="Calibri"/>
                                <w:bCs/>
                                <w:color w:val="0000FF"/>
                                <w:sz w:val="18"/>
                                <w:szCs w:val="18"/>
                              </w:rPr>
                            </w:pPr>
                            <w:r w:rsidRPr="00D863F6">
                              <w:rPr>
                                <w:rFonts w:cs="Calibri"/>
                                <w:bCs/>
                                <w:color w:val="0000FF"/>
                                <w:sz w:val="18"/>
                                <w:szCs w:val="18"/>
                              </w:rPr>
                              <w:t>-</w:t>
                            </w:r>
                            <w:bookmarkStart w:id="7" w:name="OLE_LINK17"/>
                            <w:bookmarkStart w:id="8" w:name="OLE_LINK18"/>
                            <w:r w:rsidRPr="00D863F6">
                              <w:rPr>
                                <w:rFonts w:cs="Calibri"/>
                                <w:bCs/>
                                <w:color w:val="0000FF"/>
                                <w:sz w:val="18"/>
                                <w:szCs w:val="18"/>
                              </w:rPr>
                              <w:t xml:space="preserve"> How to delivery UL and DL LPP messages when UE is in RRC_INACTIVE state?</w:t>
                            </w:r>
                          </w:p>
                          <w:bookmarkEnd w:id="7"/>
                          <w:bookmarkEnd w:id="8"/>
                          <w:p w14:paraId="59C3FFF5" w14:textId="77777777" w:rsidR="003E79CE" w:rsidRPr="00D863F6" w:rsidRDefault="003E79CE" w:rsidP="003E79CE">
                            <w:pPr>
                              <w:rPr>
                                <w:rFonts w:cs="Calibri"/>
                                <w:bCs/>
                                <w:color w:val="0000FF"/>
                                <w:sz w:val="18"/>
                                <w:szCs w:val="18"/>
                              </w:rPr>
                            </w:pPr>
                            <w:r w:rsidRPr="00D863F6">
                              <w:rPr>
                                <w:rFonts w:cs="Calibri"/>
                                <w:bCs/>
                                <w:color w:val="0000FF"/>
                                <w:sz w:val="18"/>
                                <w:szCs w:val="18"/>
                              </w:rPr>
                              <w:t>- How to support UL positioning when UE is in RRC_INACTIVE state? (</w:t>
                            </w:r>
                            <w:proofErr w:type="gramStart"/>
                            <w:r w:rsidRPr="00D863F6">
                              <w:rPr>
                                <w:rFonts w:cs="Calibri"/>
                                <w:bCs/>
                                <w:color w:val="0000FF"/>
                                <w:sz w:val="18"/>
                                <w:szCs w:val="18"/>
                              </w:rPr>
                              <w:t>low</w:t>
                            </w:r>
                            <w:proofErr w:type="gramEnd"/>
                            <w:r w:rsidRPr="00D863F6">
                              <w:rPr>
                                <w:rFonts w:cs="Calibri"/>
                                <w:bCs/>
                                <w:color w:val="0000FF"/>
                                <w:sz w:val="18"/>
                                <w:szCs w:val="18"/>
                              </w:rPr>
                              <w:t xml:space="preserve"> priority in WID)</w:t>
                            </w:r>
                          </w:p>
                          <w:p w14:paraId="4F3F4201" w14:textId="77777777" w:rsidR="003E79CE" w:rsidRPr="00D863F6" w:rsidRDefault="003E79CE" w:rsidP="003E79CE">
                            <w:pPr>
                              <w:rPr>
                                <w:rFonts w:cs="Calibri"/>
                                <w:bCs/>
                                <w:color w:val="0000FF"/>
                                <w:sz w:val="18"/>
                                <w:szCs w:val="18"/>
                              </w:rPr>
                            </w:pPr>
                            <w:r w:rsidRPr="00D863F6">
                              <w:rPr>
                                <w:rFonts w:cs="Calibri"/>
                                <w:bCs/>
                                <w:color w:val="0000FF"/>
                                <w:sz w:val="18"/>
                                <w:szCs w:val="18"/>
                              </w:rPr>
                              <w:t xml:space="preserve"> </w:t>
                            </w:r>
                          </w:p>
                          <w:p w14:paraId="48D3FEB3" w14:textId="77777777" w:rsidR="003E79CE" w:rsidRPr="00D863F6" w:rsidRDefault="003E79CE" w:rsidP="00B363BC">
                            <w:pPr>
                              <w:spacing w:afterLines="50" w:after="120"/>
                              <w:rPr>
                                <w:rFonts w:cs="Calibri"/>
                                <w:bCs/>
                                <w:color w:val="0000FF"/>
                                <w:sz w:val="18"/>
                                <w:szCs w:val="18"/>
                              </w:rPr>
                            </w:pPr>
                            <w:r w:rsidRPr="00D863F6">
                              <w:rPr>
                                <w:rFonts w:cs="Calibri"/>
                                <w:bCs/>
                                <w:color w:val="0000FF"/>
                                <w:sz w:val="18"/>
                                <w:szCs w:val="18"/>
                              </w:rPr>
                              <w:t>If UL positioning in RRC_INACTIVE state is supported, in CU-DU split case, gNB-CU should notify the gNB-DU not release the UE positioning context (i.e. SRS configuration) to support UL positioning in RRC_INACTIVE state.</w:t>
                            </w:r>
                          </w:p>
                          <w:p w14:paraId="07DEE6CF" w14:textId="77777777" w:rsidR="003E79CE" w:rsidRPr="00D863F6" w:rsidRDefault="003E79CE" w:rsidP="00B363BC">
                            <w:pPr>
                              <w:spacing w:afterLines="50" w:after="120"/>
                              <w:rPr>
                                <w:rFonts w:cs="Calibri"/>
                                <w:bCs/>
                                <w:color w:val="0000FF"/>
                                <w:sz w:val="18"/>
                                <w:szCs w:val="18"/>
                              </w:rPr>
                            </w:pPr>
                            <w:r w:rsidRPr="00D863F6">
                              <w:rPr>
                                <w:rFonts w:cs="Calibri"/>
                                <w:bCs/>
                                <w:color w:val="0000FF"/>
                                <w:sz w:val="18"/>
                                <w:szCs w:val="18"/>
                              </w:rPr>
                              <w:t>The following solutions will be considered when the UE resumes in a new node in response to RAN paging for pending NRPPa message at the anchor node.</w:t>
                            </w:r>
                          </w:p>
                          <w:p w14:paraId="0D493525" w14:textId="77777777" w:rsidR="003E79CE" w:rsidRPr="00D863F6" w:rsidRDefault="003E79CE" w:rsidP="00B363BC">
                            <w:pPr>
                              <w:spacing w:afterLines="50" w:after="120"/>
                              <w:rPr>
                                <w:rFonts w:cs="Calibri"/>
                                <w:bCs/>
                                <w:color w:val="0000FF"/>
                                <w:sz w:val="18"/>
                                <w:szCs w:val="18"/>
                              </w:rPr>
                            </w:pPr>
                            <w:r w:rsidRPr="00D863F6">
                              <w:rPr>
                                <w:rFonts w:cs="Calibri"/>
                                <w:bCs/>
                                <w:color w:val="0000FF"/>
                                <w:sz w:val="18"/>
                                <w:szCs w:val="18"/>
                              </w:rPr>
                              <w:t xml:space="preserve">Option 1: The last serving node notifies the LMF by a failure message with the new serving cell and proper cause. The LMF re-sends the NRPPa message to the new serving node. </w:t>
                            </w:r>
                          </w:p>
                          <w:p w14:paraId="4C888AC8" w14:textId="77777777" w:rsidR="003E79CE" w:rsidRPr="00D863F6" w:rsidRDefault="003E79CE" w:rsidP="00B363BC">
                            <w:pPr>
                              <w:spacing w:afterLines="50" w:after="120"/>
                              <w:rPr>
                                <w:rFonts w:cs="Calibri"/>
                                <w:bCs/>
                                <w:color w:val="0000FF"/>
                                <w:sz w:val="18"/>
                                <w:szCs w:val="18"/>
                              </w:rPr>
                            </w:pPr>
                            <w:r w:rsidRPr="00D863F6">
                              <w:rPr>
                                <w:rFonts w:cs="Calibri"/>
                                <w:bCs/>
                                <w:color w:val="0000FF"/>
                                <w:sz w:val="18"/>
                                <w:szCs w:val="18"/>
                              </w:rPr>
                              <w:t>Option 2: The last serving node forwards the NRPPa message or positioning related information to the new serving node via Retrieve UE context retrieve procedure. Further details are FFS.</w:t>
                            </w:r>
                          </w:p>
                          <w:p w14:paraId="2D40F94B" w14:textId="77777777" w:rsidR="003E79CE" w:rsidRPr="00D863F6" w:rsidRDefault="003E79CE" w:rsidP="00B363BC">
                            <w:pPr>
                              <w:spacing w:afterLines="50" w:after="120"/>
                              <w:rPr>
                                <w:rFonts w:cs="Calibri"/>
                                <w:bCs/>
                                <w:color w:val="0000FF"/>
                                <w:sz w:val="18"/>
                                <w:szCs w:val="18"/>
                              </w:rPr>
                            </w:pPr>
                            <w:r w:rsidRPr="00D863F6">
                              <w:rPr>
                                <w:rFonts w:cs="Calibri"/>
                                <w:bCs/>
                                <w:color w:val="0000FF"/>
                                <w:sz w:val="18"/>
                                <w:szCs w:val="18"/>
                              </w:rPr>
                              <w:t>Support of both options 1&amp;2 is not precluded</w:t>
                            </w:r>
                          </w:p>
                          <w:p w14:paraId="30A87588" w14:textId="77777777" w:rsidR="003E79CE" w:rsidRPr="00D863F6" w:rsidRDefault="003E79CE" w:rsidP="00B363BC">
                            <w:pPr>
                              <w:spacing w:afterLines="50" w:after="120"/>
                              <w:rPr>
                                <w:rFonts w:cs="Calibri"/>
                                <w:bCs/>
                                <w:color w:val="0000FF"/>
                                <w:sz w:val="18"/>
                                <w:szCs w:val="18"/>
                              </w:rPr>
                            </w:pPr>
                            <w:r w:rsidRPr="00D863F6">
                              <w:rPr>
                                <w:rFonts w:cs="Calibri"/>
                                <w:bCs/>
                                <w:color w:val="0000FF"/>
                                <w:sz w:val="18"/>
                                <w:szCs w:val="18"/>
                              </w:rPr>
                              <w:t>The following options for ongoing positioning session handling when UE enters inactive are discussed:</w:t>
                            </w:r>
                          </w:p>
                          <w:p w14:paraId="49B1C097" w14:textId="77777777" w:rsidR="003E79CE" w:rsidRPr="00D863F6" w:rsidRDefault="003E79CE" w:rsidP="00B363BC">
                            <w:pPr>
                              <w:spacing w:afterLines="50" w:after="120"/>
                              <w:rPr>
                                <w:rFonts w:cs="Calibri"/>
                                <w:bCs/>
                                <w:color w:val="0000FF"/>
                                <w:sz w:val="18"/>
                                <w:szCs w:val="18"/>
                              </w:rPr>
                            </w:pPr>
                            <w:r w:rsidRPr="00D863F6">
                              <w:rPr>
                                <w:rFonts w:cs="Calibri"/>
                                <w:bCs/>
                                <w:color w:val="0000FF"/>
                                <w:sz w:val="18"/>
                                <w:szCs w:val="18"/>
                              </w:rPr>
                              <w:t>Option 1: the gNB is aware of the ongoing positioning session, so not to send the UE to inactive state.</w:t>
                            </w:r>
                          </w:p>
                          <w:p w14:paraId="4336470F" w14:textId="77777777" w:rsidR="003E79CE" w:rsidRPr="00D863F6" w:rsidRDefault="003E79CE" w:rsidP="00B363BC">
                            <w:pPr>
                              <w:spacing w:afterLines="50" w:after="120"/>
                              <w:rPr>
                                <w:rFonts w:cs="Calibri"/>
                                <w:bCs/>
                                <w:color w:val="0000FF"/>
                                <w:sz w:val="18"/>
                                <w:szCs w:val="18"/>
                              </w:rPr>
                            </w:pPr>
                            <w:proofErr w:type="gramStart"/>
                            <w:r w:rsidRPr="00D863F6">
                              <w:rPr>
                                <w:rFonts w:cs="Calibri"/>
                                <w:bCs/>
                                <w:color w:val="0000FF"/>
                                <w:sz w:val="18"/>
                                <w:szCs w:val="18"/>
                              </w:rPr>
                              <w:t>Option 2: failure message from gNB to LMF with proper cause values.</w:t>
                            </w:r>
                            <w:proofErr w:type="gramEnd"/>
                          </w:p>
                          <w:p w14:paraId="1450DB00" w14:textId="77777777" w:rsidR="003E79CE" w:rsidRPr="00D863F6" w:rsidRDefault="003E79CE" w:rsidP="00B363BC">
                            <w:pPr>
                              <w:widowControl w:val="0"/>
                              <w:spacing w:afterLines="50" w:after="120"/>
                              <w:ind w:left="144" w:hanging="144"/>
                              <w:rPr>
                                <w:rFonts w:ascii="Arial" w:eastAsiaTheme="minorEastAsia" w:hAnsi="Arial" w:cs="Arial"/>
                                <w:bCs/>
                                <w:lang w:eastAsia="zh-CN"/>
                              </w:rPr>
                            </w:pPr>
                            <w:r w:rsidRPr="00D863F6">
                              <w:rPr>
                                <w:rFonts w:cs="Calibri"/>
                                <w:bCs/>
                                <w:color w:val="0000FF"/>
                                <w:sz w:val="18"/>
                                <w:szCs w:val="18"/>
                              </w:rPr>
                              <w:t>To be continued...</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20.4pt;height:24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">
                <v:textbox style="mso-fit-shape-to-text:t">
                  <w:txbxContent>
                    <w:p w14:paraId="632CD7CE" w14:textId="77777777" w:rsidR="003E79CE" w:rsidRPr="00F44605" w:rsidRDefault="003E79CE" w:rsidP="003E79CE">
                      <w:pPr>
                        <w:rPr>
                          <w:rFonts w:cs="Calibri"/>
                          <w:sz w:val="18"/>
                          <w:szCs w:val="18"/>
                        </w:rPr>
                      </w:pPr>
                      <w:r w:rsidRPr="00F44605">
                        <w:rPr>
                          <w:rFonts w:cs="Calibri"/>
                          <w:sz w:val="18"/>
                          <w:szCs w:val="18"/>
                        </w:rPr>
                        <w:t>Issues to be studied:</w:t>
                      </w:r>
                    </w:p>
                    <w:p w14:paraId="4A5FD6E6" w14:textId="77777777" w:rsidR="003E79CE" w:rsidRPr="00D863F6" w:rsidRDefault="003E79CE" w:rsidP="003E79CE">
                      <w:pPr>
                        <w:rPr>
                          <w:rFonts w:eastAsia="宋体" w:cs="Calibri"/>
                          <w:bCs/>
                          <w:color w:val="0000FF"/>
                          <w:sz w:val="18"/>
                          <w:szCs w:val="18"/>
                        </w:rPr>
                      </w:pPr>
                      <w:r w:rsidRPr="00D863F6">
                        <w:rPr>
                          <w:rFonts w:cs="Calibri"/>
                          <w:bCs/>
                          <w:color w:val="0000FF"/>
                          <w:sz w:val="18"/>
                          <w:szCs w:val="18"/>
                        </w:rPr>
                        <w:t>-</w:t>
                      </w:r>
                      <w:bookmarkStart w:id="9" w:name="OLE_LINK17"/>
                      <w:bookmarkStart w:id="10" w:name="OLE_LINK18"/>
                      <w:r w:rsidRPr="00D863F6">
                        <w:rPr>
                          <w:rFonts w:cs="Calibri"/>
                          <w:bCs/>
                          <w:color w:val="0000FF"/>
                          <w:sz w:val="18"/>
                          <w:szCs w:val="18"/>
                        </w:rPr>
                        <w:t xml:space="preserve"> How to delivery UL and DL LPP messages when UE is in RRC_INACTIVE state?</w:t>
                      </w:r>
                    </w:p>
                    <w:bookmarkEnd w:id="9"/>
                    <w:bookmarkEnd w:id="10"/>
                    <w:p w14:paraId="59C3FFF5" w14:textId="77777777" w:rsidR="003E79CE" w:rsidRPr="00D863F6" w:rsidRDefault="003E79CE" w:rsidP="003E79CE">
                      <w:pPr>
                        <w:rPr>
                          <w:rFonts w:cs="Calibri"/>
                          <w:bCs/>
                          <w:color w:val="0000FF"/>
                          <w:sz w:val="18"/>
                          <w:szCs w:val="18"/>
                        </w:rPr>
                      </w:pPr>
                      <w:r w:rsidRPr="00D863F6">
                        <w:rPr>
                          <w:rFonts w:cs="Calibri"/>
                          <w:bCs/>
                          <w:color w:val="0000FF"/>
                          <w:sz w:val="18"/>
                          <w:szCs w:val="18"/>
                        </w:rPr>
                        <w:t>- How to support UL positioning when UE is in RRC_INACTIVE state? (</w:t>
                      </w:r>
                      <w:proofErr w:type="gramStart"/>
                      <w:r w:rsidRPr="00D863F6">
                        <w:rPr>
                          <w:rFonts w:cs="Calibri"/>
                          <w:bCs/>
                          <w:color w:val="0000FF"/>
                          <w:sz w:val="18"/>
                          <w:szCs w:val="18"/>
                        </w:rPr>
                        <w:t>low</w:t>
                      </w:r>
                      <w:proofErr w:type="gramEnd"/>
                      <w:r w:rsidRPr="00D863F6">
                        <w:rPr>
                          <w:rFonts w:cs="Calibri"/>
                          <w:bCs/>
                          <w:color w:val="0000FF"/>
                          <w:sz w:val="18"/>
                          <w:szCs w:val="18"/>
                        </w:rPr>
                        <w:t xml:space="preserve"> priority in WID)</w:t>
                      </w:r>
                    </w:p>
                    <w:p w14:paraId="4F3F4201" w14:textId="77777777" w:rsidR="003E79CE" w:rsidRPr="00D863F6" w:rsidRDefault="003E79CE" w:rsidP="003E79CE">
                      <w:pPr>
                        <w:rPr>
                          <w:rFonts w:cs="Calibri"/>
                          <w:bCs/>
                          <w:color w:val="0000FF"/>
                          <w:sz w:val="18"/>
                          <w:szCs w:val="18"/>
                        </w:rPr>
                      </w:pPr>
                      <w:r w:rsidRPr="00D863F6">
                        <w:rPr>
                          <w:rFonts w:cs="Calibri"/>
                          <w:bCs/>
                          <w:color w:val="0000FF"/>
                          <w:sz w:val="18"/>
                          <w:szCs w:val="18"/>
                        </w:rPr>
                        <w:t xml:space="preserve"> </w:t>
                      </w:r>
                    </w:p>
                    <w:p w14:paraId="48D3FEB3" w14:textId="77777777" w:rsidR="003E79CE" w:rsidRPr="00D863F6" w:rsidRDefault="003E79CE" w:rsidP="00B363BC">
                      <w:pPr>
                        <w:spacing w:afterLines="50" w:after="120"/>
                        <w:rPr>
                          <w:rFonts w:cs="Calibri"/>
                          <w:bCs/>
                          <w:color w:val="0000FF"/>
                          <w:sz w:val="18"/>
                          <w:szCs w:val="18"/>
                        </w:rPr>
                      </w:pPr>
                      <w:r w:rsidRPr="00D863F6">
                        <w:rPr>
                          <w:rFonts w:cs="Calibri"/>
                          <w:bCs/>
                          <w:color w:val="0000FF"/>
                          <w:sz w:val="18"/>
                          <w:szCs w:val="18"/>
                        </w:rPr>
                        <w:t>If UL positioning in RRC_INACTIVE state is supported, in CU-DU split case, gNB-CU should notify the gNB-DU not release the UE positioning context (i.e. SRS configuration) to support UL positioning in RRC_INACTIVE state.</w:t>
                      </w:r>
                    </w:p>
                    <w:p w14:paraId="07DEE6CF" w14:textId="77777777" w:rsidR="003E79CE" w:rsidRPr="00D863F6" w:rsidRDefault="003E79CE" w:rsidP="00B363BC">
                      <w:pPr>
                        <w:spacing w:afterLines="50" w:after="120"/>
                        <w:rPr>
                          <w:rFonts w:cs="Calibri"/>
                          <w:bCs/>
                          <w:color w:val="0000FF"/>
                          <w:sz w:val="18"/>
                          <w:szCs w:val="18"/>
                        </w:rPr>
                      </w:pPr>
                      <w:r w:rsidRPr="00D863F6">
                        <w:rPr>
                          <w:rFonts w:cs="Calibri"/>
                          <w:bCs/>
                          <w:color w:val="0000FF"/>
                          <w:sz w:val="18"/>
                          <w:szCs w:val="18"/>
                        </w:rPr>
                        <w:t>The following solutions will be considered when the UE resumes in a new node in response to RAN paging for pending NRPPa message at the anchor node.</w:t>
                      </w:r>
                    </w:p>
                    <w:p w14:paraId="0D493525" w14:textId="77777777" w:rsidR="003E79CE" w:rsidRPr="00D863F6" w:rsidRDefault="003E79CE" w:rsidP="00B363BC">
                      <w:pPr>
                        <w:spacing w:afterLines="50" w:after="120"/>
                        <w:rPr>
                          <w:rFonts w:cs="Calibri"/>
                          <w:bCs/>
                          <w:color w:val="0000FF"/>
                          <w:sz w:val="18"/>
                          <w:szCs w:val="18"/>
                        </w:rPr>
                      </w:pPr>
                      <w:r w:rsidRPr="00D863F6">
                        <w:rPr>
                          <w:rFonts w:cs="Calibri"/>
                          <w:bCs/>
                          <w:color w:val="0000FF"/>
                          <w:sz w:val="18"/>
                          <w:szCs w:val="18"/>
                        </w:rPr>
                        <w:t>Option 1: The last serving node notifies the LMF by a failure message with the new serving cell and proper cause. The LMF re-sends the NRPP</w:t>
                      </w:r>
                      <w:bookmarkStart w:id="11" w:name="_GoBack"/>
                      <w:bookmarkEnd w:id="11"/>
                      <w:r w:rsidRPr="00D863F6">
                        <w:rPr>
                          <w:rFonts w:cs="Calibri"/>
                          <w:bCs/>
                          <w:color w:val="0000FF"/>
                          <w:sz w:val="18"/>
                          <w:szCs w:val="18"/>
                        </w:rPr>
                        <w:t xml:space="preserve">a message to the new serving node. </w:t>
                      </w:r>
                    </w:p>
                    <w:p w14:paraId="4C888AC8" w14:textId="77777777" w:rsidR="003E79CE" w:rsidRPr="00D863F6" w:rsidRDefault="003E79CE" w:rsidP="00B363BC">
                      <w:pPr>
                        <w:spacing w:afterLines="50" w:after="120"/>
                        <w:rPr>
                          <w:rFonts w:cs="Calibri"/>
                          <w:bCs/>
                          <w:color w:val="0000FF"/>
                          <w:sz w:val="18"/>
                          <w:szCs w:val="18"/>
                        </w:rPr>
                      </w:pPr>
                      <w:r w:rsidRPr="00D863F6">
                        <w:rPr>
                          <w:rFonts w:cs="Calibri"/>
                          <w:bCs/>
                          <w:color w:val="0000FF"/>
                          <w:sz w:val="18"/>
                          <w:szCs w:val="18"/>
                        </w:rPr>
                        <w:t>Option 2: The last serving node forwards the NRPPa message or positioning related information to the new serving node via Retrieve UE context retrieve procedure. Further details are FFS.</w:t>
                      </w:r>
                    </w:p>
                    <w:p w14:paraId="2D40F94B" w14:textId="77777777" w:rsidR="003E79CE" w:rsidRPr="00D863F6" w:rsidRDefault="003E79CE" w:rsidP="00B363BC">
                      <w:pPr>
                        <w:spacing w:afterLines="50" w:after="120"/>
                        <w:rPr>
                          <w:rFonts w:cs="Calibri"/>
                          <w:bCs/>
                          <w:color w:val="0000FF"/>
                          <w:sz w:val="18"/>
                          <w:szCs w:val="18"/>
                        </w:rPr>
                      </w:pPr>
                      <w:r w:rsidRPr="00D863F6">
                        <w:rPr>
                          <w:rFonts w:cs="Calibri"/>
                          <w:bCs/>
                          <w:color w:val="0000FF"/>
                          <w:sz w:val="18"/>
                          <w:szCs w:val="18"/>
                        </w:rPr>
                        <w:t>Support of both options 1&amp;2 is not precluded</w:t>
                      </w:r>
                    </w:p>
                    <w:p w14:paraId="30A87588" w14:textId="77777777" w:rsidR="003E79CE" w:rsidRPr="00D863F6" w:rsidRDefault="003E79CE" w:rsidP="00B363BC">
                      <w:pPr>
                        <w:spacing w:afterLines="50" w:after="120"/>
                        <w:rPr>
                          <w:rFonts w:cs="Calibri"/>
                          <w:bCs/>
                          <w:color w:val="0000FF"/>
                          <w:sz w:val="18"/>
                          <w:szCs w:val="18"/>
                        </w:rPr>
                      </w:pPr>
                      <w:r w:rsidRPr="00D863F6">
                        <w:rPr>
                          <w:rFonts w:cs="Calibri"/>
                          <w:bCs/>
                          <w:color w:val="0000FF"/>
                          <w:sz w:val="18"/>
                          <w:szCs w:val="18"/>
                        </w:rPr>
                        <w:t>The following options for ongoing positioning session handling when UE enters inactive are discussed:</w:t>
                      </w:r>
                    </w:p>
                    <w:p w14:paraId="49B1C097" w14:textId="77777777" w:rsidR="003E79CE" w:rsidRPr="00D863F6" w:rsidRDefault="003E79CE" w:rsidP="00B363BC">
                      <w:pPr>
                        <w:spacing w:afterLines="50" w:after="120"/>
                        <w:rPr>
                          <w:rFonts w:cs="Calibri"/>
                          <w:bCs/>
                          <w:color w:val="0000FF"/>
                          <w:sz w:val="18"/>
                          <w:szCs w:val="18"/>
                        </w:rPr>
                      </w:pPr>
                      <w:r w:rsidRPr="00D863F6">
                        <w:rPr>
                          <w:rFonts w:cs="Calibri"/>
                          <w:bCs/>
                          <w:color w:val="0000FF"/>
                          <w:sz w:val="18"/>
                          <w:szCs w:val="18"/>
                        </w:rPr>
                        <w:t>Option 1: the gNB is aware of the ongoing positioning session, so not to send the UE to inactive state.</w:t>
                      </w:r>
                    </w:p>
                    <w:p w14:paraId="4336470F" w14:textId="77777777" w:rsidR="003E79CE" w:rsidRPr="00D863F6" w:rsidRDefault="003E79CE" w:rsidP="00B363BC">
                      <w:pPr>
                        <w:spacing w:afterLines="50" w:after="120"/>
                        <w:rPr>
                          <w:rFonts w:cs="Calibri"/>
                          <w:bCs/>
                          <w:color w:val="0000FF"/>
                          <w:sz w:val="18"/>
                          <w:szCs w:val="18"/>
                        </w:rPr>
                      </w:pPr>
                      <w:proofErr w:type="gramStart"/>
                      <w:r w:rsidRPr="00D863F6">
                        <w:rPr>
                          <w:rFonts w:cs="Calibri"/>
                          <w:bCs/>
                          <w:color w:val="0000FF"/>
                          <w:sz w:val="18"/>
                          <w:szCs w:val="18"/>
                        </w:rPr>
                        <w:t>Option 2: failure message from gNB to LMF with proper cause values.</w:t>
                      </w:r>
                      <w:proofErr w:type="gramEnd"/>
                    </w:p>
                    <w:p w14:paraId="1450DB00" w14:textId="77777777" w:rsidR="003E79CE" w:rsidRPr="00D863F6" w:rsidRDefault="003E79CE" w:rsidP="00B363BC">
                      <w:pPr>
                        <w:widowControl w:val="0"/>
                        <w:spacing w:afterLines="50" w:after="120"/>
                        <w:ind w:left="144" w:hanging="144"/>
                        <w:rPr>
                          <w:rFonts w:ascii="Arial" w:eastAsiaTheme="minorEastAsia" w:hAnsi="Arial" w:cs="Arial"/>
                          <w:bCs/>
                          <w:lang w:eastAsia="zh-CN"/>
                        </w:rPr>
                      </w:pPr>
                      <w:r w:rsidRPr="00D863F6">
                        <w:rPr>
                          <w:rFonts w:cs="Calibri"/>
                          <w:bCs/>
                          <w:color w:val="0000FF"/>
                          <w:sz w:val="18"/>
                          <w:szCs w:val="18"/>
                        </w:rPr>
                        <w:t>To be continued...</w:t>
                      </w:r>
                    </w:p>
                  </w:txbxContent>
                </v:textbox>
                <w10:anchorlock/>
              </v:shape>
            </w:pict>
          </mc:Fallback>
        </mc:AlternateContent>
      </w:r>
    </w:p>
    <w:p w14:paraId="25B3CF3A" w14:textId="4BAE9160" w:rsidR="0090224A" w:rsidRPr="00BD1AE3" w:rsidRDefault="002263E6" w:rsidP="003E79CE">
      <w:pPr>
        <w:pStyle w:val="a1"/>
        <w:rPr>
          <w:rFonts w:eastAsia="Arial Unicode MS"/>
          <w:lang w:eastAsia="zh-CN"/>
        </w:rPr>
      </w:pPr>
      <w:r w:rsidRPr="00BD1AE3">
        <w:rPr>
          <w:rFonts w:eastAsia="Arial Unicode MS" w:hint="eastAsia"/>
          <w:lang w:eastAsia="zh-CN"/>
        </w:rPr>
        <w:t>I</w:t>
      </w:r>
      <w:r w:rsidRPr="00BD1AE3">
        <w:rPr>
          <w:rFonts w:eastAsia="Arial Unicode MS"/>
          <w:lang w:eastAsia="zh-CN"/>
        </w:rPr>
        <w:t xml:space="preserve">n this contribution, </w:t>
      </w:r>
      <w:r w:rsidR="002F2B9B">
        <w:rPr>
          <w:rFonts w:eastAsia="Arial Unicode MS" w:hint="eastAsia"/>
          <w:lang w:eastAsia="zh-CN"/>
        </w:rPr>
        <w:t xml:space="preserve">we will </w:t>
      </w:r>
      <w:r w:rsidR="00777AA0">
        <w:rPr>
          <w:rFonts w:eastAsia="Arial Unicode MS" w:hint="eastAsia"/>
          <w:lang w:eastAsia="zh-CN"/>
        </w:rPr>
        <w:t xml:space="preserve">further </w:t>
      </w:r>
      <w:r w:rsidR="002F2B9B">
        <w:rPr>
          <w:rFonts w:eastAsia="Arial Unicode MS" w:hint="eastAsia"/>
          <w:lang w:eastAsia="zh-CN"/>
        </w:rPr>
        <w:t xml:space="preserve">analyze the open issues </w:t>
      </w:r>
      <w:r w:rsidR="00777AA0">
        <w:rPr>
          <w:rFonts w:eastAsia="Arial Unicode MS" w:hint="eastAsia"/>
          <w:lang w:eastAsia="zh-CN"/>
        </w:rPr>
        <w:t>to support positioning</w:t>
      </w:r>
      <w:r w:rsidR="002F2B9B">
        <w:rPr>
          <w:rFonts w:eastAsia="Arial Unicode MS" w:hint="eastAsia"/>
          <w:lang w:eastAsia="zh-CN"/>
        </w:rPr>
        <w:t xml:space="preserve"> in RRC Inactive, and provide corresponding observations and proposals. </w:t>
      </w:r>
    </w:p>
    <w:p w14:paraId="6910618F" w14:textId="77777777" w:rsidR="00EF0346" w:rsidRPr="00777AA0" w:rsidRDefault="00EF0346" w:rsidP="002814A6">
      <w:pPr>
        <w:pStyle w:val="a1"/>
        <w:rPr>
          <w:rFonts w:eastAsia="Arial Unicode MS"/>
          <w:lang w:eastAsia="zh-CN"/>
        </w:rPr>
      </w:pPr>
    </w:p>
    <w:bookmarkEnd w:id="5"/>
    <w:bookmarkEnd w:id="6"/>
    <w:p w14:paraId="508BC676" w14:textId="4314A437" w:rsidR="003E1A9C" w:rsidRDefault="00E3725B" w:rsidP="005F3967">
      <w:pPr>
        <w:pStyle w:val="1"/>
        <w:spacing w:before="120"/>
        <w:jc w:val="both"/>
      </w:pPr>
      <w:r w:rsidRPr="00BD1AE3">
        <w:rPr>
          <w:rFonts w:hint="eastAsia"/>
        </w:rPr>
        <w:t>Discussion</w:t>
      </w:r>
    </w:p>
    <w:p w14:paraId="68DA67BB" w14:textId="4B7CF209" w:rsidR="00041242" w:rsidRPr="0036176C" w:rsidRDefault="0036176C" w:rsidP="00041242">
      <w:pPr>
        <w:pStyle w:val="a1"/>
        <w:rPr>
          <w:rFonts w:eastAsiaTheme="minorEastAsia"/>
          <w:u w:val="single"/>
          <w:lang w:eastAsia="zh-CN"/>
        </w:rPr>
      </w:pPr>
      <w:r w:rsidRPr="0036176C">
        <w:rPr>
          <w:rFonts w:eastAsiaTheme="minorEastAsia" w:hint="eastAsia"/>
          <w:u w:val="single"/>
          <w:lang w:eastAsia="zh-CN"/>
        </w:rPr>
        <w:t>Issue 1: How to handle the ongoing positioning session when UE enters inactive?</w:t>
      </w:r>
    </w:p>
    <w:p w14:paraId="0E722187" w14:textId="3D471AD7" w:rsidR="0036176C" w:rsidRDefault="0036176C" w:rsidP="00041242">
      <w:pPr>
        <w:pStyle w:val="a1"/>
        <w:rPr>
          <w:rFonts w:eastAsiaTheme="minorEastAsia"/>
          <w:lang w:eastAsia="zh-CN"/>
        </w:rPr>
      </w:pPr>
      <w:r>
        <w:rPr>
          <w:rFonts w:eastAsiaTheme="minorEastAsia" w:hint="eastAsia"/>
          <w:lang w:eastAsia="zh-CN"/>
        </w:rPr>
        <w:t xml:space="preserve">From the summary of the last meeting, </w:t>
      </w:r>
      <w:r w:rsidR="00100129">
        <w:rPr>
          <w:rFonts w:eastAsiaTheme="minorEastAsia" w:hint="eastAsia"/>
          <w:lang w:eastAsia="zh-CN"/>
        </w:rPr>
        <w:t>there</w:t>
      </w:r>
      <w:r w:rsidR="00100129">
        <w:rPr>
          <w:rFonts w:eastAsiaTheme="minorEastAsia"/>
          <w:lang w:eastAsia="zh-CN"/>
        </w:rPr>
        <w:t>’</w:t>
      </w:r>
      <w:r w:rsidR="00100129">
        <w:rPr>
          <w:rFonts w:eastAsiaTheme="minorEastAsia" w:hint="eastAsia"/>
          <w:lang w:eastAsia="zh-CN"/>
        </w:rPr>
        <w:t xml:space="preserve">re </w:t>
      </w:r>
      <w:r>
        <w:rPr>
          <w:rFonts w:eastAsiaTheme="minorEastAsia" w:hint="eastAsia"/>
          <w:lang w:eastAsia="zh-CN"/>
        </w:rPr>
        <w:t xml:space="preserve">two options </w:t>
      </w:r>
      <w:r w:rsidR="007210A5">
        <w:rPr>
          <w:rFonts w:eastAsiaTheme="minorEastAsia" w:hint="eastAsia"/>
          <w:lang w:eastAsia="zh-CN"/>
        </w:rPr>
        <w:t>on the table</w:t>
      </w:r>
      <w:r>
        <w:rPr>
          <w:rFonts w:eastAsiaTheme="minorEastAsia" w:hint="eastAsia"/>
          <w:lang w:eastAsia="zh-CN"/>
        </w:rPr>
        <w:t>:</w:t>
      </w:r>
    </w:p>
    <w:p w14:paraId="7E115762" w14:textId="77777777" w:rsidR="00041242" w:rsidRPr="00B363BC" w:rsidRDefault="00041242" w:rsidP="00B363BC">
      <w:pPr>
        <w:pStyle w:val="af0"/>
        <w:numPr>
          <w:ilvl w:val="0"/>
          <w:numId w:val="40"/>
        </w:numPr>
        <w:spacing w:afterLines="50" w:after="120"/>
        <w:rPr>
          <w:rFonts w:cs="Calibri"/>
          <w:bCs/>
          <w:szCs w:val="18"/>
        </w:rPr>
      </w:pPr>
      <w:r w:rsidRPr="009E767C">
        <w:rPr>
          <w:rFonts w:cs="Calibri"/>
          <w:b/>
          <w:bCs/>
          <w:szCs w:val="18"/>
        </w:rPr>
        <w:t>Option 1</w:t>
      </w:r>
      <w:r w:rsidRPr="00B363BC">
        <w:rPr>
          <w:rFonts w:cs="Calibri"/>
          <w:bCs/>
          <w:szCs w:val="18"/>
        </w:rPr>
        <w:t>: the gNB is aware of the ongoing positioning session, so not to send the UE to inactive state.</w:t>
      </w:r>
    </w:p>
    <w:p w14:paraId="7A524302" w14:textId="77777777" w:rsidR="00041242" w:rsidRPr="00B363BC" w:rsidRDefault="00041242" w:rsidP="00B363BC">
      <w:pPr>
        <w:pStyle w:val="af0"/>
        <w:numPr>
          <w:ilvl w:val="0"/>
          <w:numId w:val="40"/>
        </w:numPr>
        <w:spacing w:afterLines="50" w:after="120"/>
        <w:rPr>
          <w:rFonts w:cs="Calibri"/>
          <w:bCs/>
          <w:szCs w:val="18"/>
        </w:rPr>
      </w:pPr>
      <w:r w:rsidRPr="009E767C">
        <w:rPr>
          <w:rFonts w:cs="Calibri"/>
          <w:b/>
          <w:bCs/>
          <w:szCs w:val="18"/>
        </w:rPr>
        <w:t>Option 2</w:t>
      </w:r>
      <w:r w:rsidRPr="00B363BC">
        <w:rPr>
          <w:rFonts w:cs="Calibri"/>
          <w:bCs/>
          <w:szCs w:val="18"/>
        </w:rPr>
        <w:t>: failure message from gNB to LMF with proper cause values.</w:t>
      </w:r>
    </w:p>
    <w:p w14:paraId="443EF422" w14:textId="77777777" w:rsidR="00FB7D86" w:rsidRDefault="005C236F" w:rsidP="00FB7D86">
      <w:pPr>
        <w:pStyle w:val="a1"/>
        <w:rPr>
          <w:rFonts w:eastAsiaTheme="minorEastAsia"/>
          <w:lang w:eastAsia="zh-CN"/>
        </w:rPr>
      </w:pPr>
      <w:r w:rsidRPr="00BD1AE3">
        <w:rPr>
          <w:rFonts w:eastAsiaTheme="minorEastAsia" w:hint="eastAsia"/>
          <w:noProof/>
          <w:szCs w:val="20"/>
          <w:lang w:eastAsia="zh-CN"/>
        </w:rPr>
        <w:t>Currently</w:t>
      </w:r>
      <w:r>
        <w:rPr>
          <w:rFonts w:eastAsiaTheme="minorEastAsia" w:hint="eastAsia"/>
          <w:noProof/>
          <w:szCs w:val="20"/>
          <w:lang w:eastAsia="zh-CN"/>
        </w:rPr>
        <w:t>,</w:t>
      </w:r>
      <w:r w:rsidRPr="00BD1AE3">
        <w:rPr>
          <w:rFonts w:eastAsiaTheme="minorEastAsia" w:hint="eastAsia"/>
          <w:noProof/>
          <w:szCs w:val="20"/>
          <w:lang w:eastAsia="zh-CN"/>
        </w:rPr>
        <w:t xml:space="preserve"> whether to release a UE into RRC_INACTIVE is up to NG-RAN node implementation.</w:t>
      </w:r>
      <w:r w:rsidRPr="00BD1AE3">
        <w:rPr>
          <w:rFonts w:eastAsiaTheme="minorEastAsia"/>
          <w:noProof/>
          <w:szCs w:val="20"/>
          <w:lang w:eastAsia="zh-CN"/>
        </w:rPr>
        <w:t xml:space="preserve"> </w:t>
      </w:r>
      <w:r w:rsidR="00FB7D86">
        <w:rPr>
          <w:rFonts w:eastAsiaTheme="minorEastAsia" w:hint="eastAsia"/>
          <w:lang w:eastAsia="zh-CN"/>
        </w:rPr>
        <w:t xml:space="preserve">For the option 2, it seems not reasonable to </w:t>
      </w:r>
      <w:r w:rsidR="00FB7D86">
        <w:rPr>
          <w:rFonts w:eastAsiaTheme="minorEastAsia"/>
          <w:lang w:eastAsia="zh-CN"/>
        </w:rPr>
        <w:t>force</w:t>
      </w:r>
      <w:r w:rsidR="00FB7D86">
        <w:rPr>
          <w:rFonts w:eastAsiaTheme="minorEastAsia" w:hint="eastAsia"/>
          <w:lang w:eastAsia="zh-CN"/>
        </w:rPr>
        <w:t xml:space="preserve"> the UE into Inactive and fail the ongoing positioning session. </w:t>
      </w:r>
    </w:p>
    <w:p w14:paraId="7B07E993" w14:textId="45762532" w:rsidR="00D91C33" w:rsidRPr="00FB7D86" w:rsidRDefault="00FB7D86" w:rsidP="005C236F">
      <w:pPr>
        <w:pStyle w:val="a1"/>
        <w:rPr>
          <w:rFonts w:eastAsiaTheme="minorEastAsia"/>
          <w:b/>
          <w:noProof/>
          <w:szCs w:val="20"/>
          <w:lang w:eastAsia="zh-CN"/>
        </w:rPr>
      </w:pPr>
      <w:r w:rsidRPr="00FB7D86">
        <w:rPr>
          <w:rFonts w:eastAsiaTheme="minorEastAsia" w:hint="eastAsia"/>
          <w:b/>
          <w:noProof/>
          <w:szCs w:val="20"/>
          <w:lang w:eastAsia="zh-CN"/>
        </w:rPr>
        <w:t>Observation 1: It</w:t>
      </w:r>
      <w:r w:rsidRPr="00FB7D86">
        <w:rPr>
          <w:rFonts w:eastAsiaTheme="minorEastAsia"/>
          <w:b/>
          <w:noProof/>
          <w:szCs w:val="20"/>
          <w:lang w:eastAsia="zh-CN"/>
        </w:rPr>
        <w:t>’</w:t>
      </w:r>
      <w:r w:rsidRPr="00FB7D86">
        <w:rPr>
          <w:rFonts w:eastAsiaTheme="minorEastAsia" w:hint="eastAsia"/>
          <w:b/>
          <w:noProof/>
          <w:szCs w:val="20"/>
          <w:lang w:eastAsia="zh-CN"/>
        </w:rPr>
        <w:t>s not reasonable to fail the ongoing positioning session when NG-RAN decides to  move the UE to Inactive.</w:t>
      </w:r>
    </w:p>
    <w:p w14:paraId="044C14EE" w14:textId="77777777" w:rsidR="004F5962" w:rsidRDefault="00D91C33" w:rsidP="005C236F">
      <w:pPr>
        <w:pStyle w:val="a1"/>
        <w:rPr>
          <w:rFonts w:eastAsiaTheme="minorEastAsia"/>
          <w:noProof/>
          <w:szCs w:val="20"/>
          <w:lang w:eastAsia="zh-CN"/>
        </w:rPr>
      </w:pPr>
      <w:r>
        <w:rPr>
          <w:rFonts w:eastAsiaTheme="minorEastAsia" w:hint="eastAsia"/>
          <w:noProof/>
          <w:szCs w:val="20"/>
          <w:lang w:eastAsia="zh-CN"/>
        </w:rPr>
        <w:t>For the option 1,</w:t>
      </w:r>
      <w:r w:rsidR="00552728">
        <w:rPr>
          <w:rFonts w:eastAsiaTheme="minorEastAsia" w:hint="eastAsia"/>
          <w:noProof/>
          <w:szCs w:val="20"/>
          <w:lang w:eastAsia="zh-CN"/>
        </w:rPr>
        <w:t xml:space="preserve"> </w:t>
      </w:r>
      <w:r w:rsidR="004F5962">
        <w:rPr>
          <w:rFonts w:eastAsiaTheme="minorEastAsia" w:hint="eastAsia"/>
          <w:noProof/>
          <w:szCs w:val="20"/>
          <w:lang w:eastAsia="zh-CN"/>
        </w:rPr>
        <w:t xml:space="preserve">the basic logic is </w:t>
      </w:r>
      <w:r w:rsidR="002135BE">
        <w:rPr>
          <w:rFonts w:eastAsiaTheme="minorEastAsia" w:hint="eastAsia"/>
          <w:noProof/>
          <w:szCs w:val="20"/>
          <w:lang w:eastAsia="zh-CN"/>
        </w:rPr>
        <w:t>NG-RAN</w:t>
      </w:r>
      <w:r>
        <w:rPr>
          <w:rFonts w:eastAsiaTheme="minorEastAsia" w:hint="eastAsia"/>
          <w:noProof/>
          <w:szCs w:val="20"/>
          <w:lang w:eastAsia="zh-CN"/>
        </w:rPr>
        <w:t xml:space="preserve"> </w:t>
      </w:r>
      <w:r w:rsidR="008F3FF8">
        <w:rPr>
          <w:rFonts w:eastAsiaTheme="minorEastAsia" w:hint="eastAsia"/>
          <w:noProof/>
          <w:szCs w:val="20"/>
          <w:lang w:eastAsia="zh-CN"/>
        </w:rPr>
        <w:t>would</w:t>
      </w:r>
      <w:r>
        <w:rPr>
          <w:rFonts w:eastAsiaTheme="minorEastAsia" w:hint="eastAsia"/>
          <w:noProof/>
          <w:szCs w:val="20"/>
          <w:lang w:eastAsia="zh-CN"/>
        </w:rPr>
        <w:t xml:space="preserve"> not send the UE to Inactive state if the</w:t>
      </w:r>
      <w:r w:rsidR="004F5962">
        <w:rPr>
          <w:rFonts w:eastAsiaTheme="minorEastAsia" w:hint="eastAsia"/>
          <w:noProof/>
          <w:szCs w:val="20"/>
          <w:lang w:eastAsia="zh-CN"/>
        </w:rPr>
        <w:t>re is any</w:t>
      </w:r>
      <w:r>
        <w:rPr>
          <w:rFonts w:eastAsiaTheme="minorEastAsia" w:hint="eastAsia"/>
          <w:noProof/>
          <w:szCs w:val="20"/>
          <w:lang w:eastAsia="zh-CN"/>
        </w:rPr>
        <w:t xml:space="preserve"> </w:t>
      </w:r>
      <w:r w:rsidR="004F5962">
        <w:rPr>
          <w:rFonts w:eastAsiaTheme="minorEastAsia" w:hint="eastAsia"/>
          <w:noProof/>
          <w:szCs w:val="20"/>
          <w:lang w:eastAsia="zh-CN"/>
        </w:rPr>
        <w:t xml:space="preserve">ongoing </w:t>
      </w:r>
      <w:r>
        <w:rPr>
          <w:rFonts w:eastAsiaTheme="minorEastAsia" w:hint="eastAsia"/>
          <w:noProof/>
          <w:szCs w:val="20"/>
          <w:lang w:eastAsia="zh-CN"/>
        </w:rPr>
        <w:t>positioning session</w:t>
      </w:r>
      <w:r w:rsidR="004F5962">
        <w:rPr>
          <w:rFonts w:eastAsiaTheme="minorEastAsia" w:hint="eastAsia"/>
          <w:noProof/>
          <w:szCs w:val="20"/>
          <w:lang w:eastAsia="zh-CN"/>
        </w:rPr>
        <w:t>(</w:t>
      </w:r>
      <w:r>
        <w:rPr>
          <w:rFonts w:eastAsiaTheme="minorEastAsia" w:hint="eastAsia"/>
          <w:noProof/>
          <w:szCs w:val="20"/>
          <w:lang w:eastAsia="zh-CN"/>
        </w:rPr>
        <w:t>s</w:t>
      </w:r>
      <w:r w:rsidR="004F5962">
        <w:rPr>
          <w:rFonts w:eastAsiaTheme="minorEastAsia" w:hint="eastAsia"/>
          <w:noProof/>
          <w:szCs w:val="20"/>
          <w:lang w:eastAsia="zh-CN"/>
        </w:rPr>
        <w:t>).</w:t>
      </w:r>
      <w:r w:rsidR="002135BE">
        <w:rPr>
          <w:rFonts w:eastAsiaTheme="minorEastAsia" w:hint="eastAsia"/>
          <w:noProof/>
          <w:szCs w:val="20"/>
          <w:lang w:eastAsia="zh-CN"/>
        </w:rPr>
        <w:t xml:space="preserve"> </w:t>
      </w:r>
    </w:p>
    <w:p w14:paraId="62B006A8" w14:textId="1F66D850" w:rsidR="00D91C33" w:rsidRDefault="00D91C33" w:rsidP="005C236F">
      <w:pPr>
        <w:pStyle w:val="a1"/>
        <w:rPr>
          <w:rFonts w:eastAsiaTheme="minorEastAsia"/>
          <w:lang w:eastAsia="zh-CN"/>
        </w:rPr>
      </w:pPr>
      <w:r>
        <w:rPr>
          <w:rFonts w:eastAsiaTheme="minorEastAsia" w:hint="eastAsia"/>
          <w:noProof/>
          <w:szCs w:val="20"/>
          <w:lang w:eastAsia="zh-CN"/>
        </w:rPr>
        <w:lastRenderedPageBreak/>
        <w:t xml:space="preserve">However, for the </w:t>
      </w:r>
      <w:r w:rsidR="005C236F" w:rsidRPr="00BD1AE3">
        <w:rPr>
          <w:lang w:eastAsia="zh-CN"/>
        </w:rPr>
        <w:t xml:space="preserve">deferred 5GC-MT-LR </w:t>
      </w:r>
      <w:r w:rsidR="00EB398B">
        <w:rPr>
          <w:rFonts w:eastAsiaTheme="minorEastAsia" w:hint="eastAsia"/>
          <w:lang w:eastAsia="zh-CN"/>
        </w:rPr>
        <w:t>service</w:t>
      </w:r>
      <w:r>
        <w:rPr>
          <w:rFonts w:eastAsiaTheme="minorEastAsia" w:hint="eastAsia"/>
          <w:lang w:eastAsia="zh-CN"/>
        </w:rPr>
        <w:t xml:space="preserve">, </w:t>
      </w:r>
      <w:r w:rsidR="005C236F" w:rsidRPr="00BD1AE3">
        <w:rPr>
          <w:lang w:eastAsia="zh-CN"/>
        </w:rPr>
        <w:t>periodic location events</w:t>
      </w:r>
      <w:r w:rsidR="005C236F" w:rsidRPr="00BD1AE3">
        <w:rPr>
          <w:rFonts w:eastAsiaTheme="minorEastAsia" w:hint="eastAsia"/>
          <w:lang w:eastAsia="zh-CN"/>
        </w:rPr>
        <w:t xml:space="preserve"> </w:t>
      </w:r>
      <w:r>
        <w:rPr>
          <w:rFonts w:eastAsiaTheme="minorEastAsia" w:hint="eastAsia"/>
          <w:lang w:eastAsia="zh-CN"/>
        </w:rPr>
        <w:t xml:space="preserve">could be supported in </w:t>
      </w:r>
      <w:r w:rsidR="00EB398B">
        <w:rPr>
          <w:rFonts w:eastAsiaTheme="minorEastAsia" w:hint="eastAsia"/>
          <w:lang w:eastAsia="zh-CN"/>
        </w:rPr>
        <w:t>Inactive state, an example sequence flow could be</w:t>
      </w:r>
      <w:r w:rsidR="00AA1A31">
        <w:rPr>
          <w:rFonts w:eastAsiaTheme="minorEastAsia" w:hint="eastAsia"/>
          <w:lang w:eastAsia="zh-CN"/>
        </w:rPr>
        <w:t xml:space="preserve"> </w:t>
      </w:r>
      <w:r w:rsidR="00EB398B">
        <w:rPr>
          <w:rFonts w:eastAsiaTheme="minorEastAsia" w:hint="eastAsia"/>
          <w:lang w:eastAsia="zh-CN"/>
        </w:rPr>
        <w:t xml:space="preserve">found in </w:t>
      </w:r>
      <w:r w:rsidR="00EB398B" w:rsidRPr="00741C4C">
        <w:rPr>
          <w:rFonts w:eastAsiaTheme="minorEastAsia" w:hint="eastAsia"/>
          <w:lang w:eastAsia="zh-CN"/>
        </w:rPr>
        <w:t>[2]</w:t>
      </w:r>
      <w:r w:rsidR="00AA1A31" w:rsidRPr="00741C4C">
        <w:rPr>
          <w:rFonts w:eastAsiaTheme="minorEastAsia" w:hint="eastAsia"/>
          <w:lang w:eastAsia="zh-CN"/>
        </w:rPr>
        <w:t>,</w:t>
      </w:r>
      <w:r w:rsidR="00AA1A31">
        <w:rPr>
          <w:rFonts w:eastAsiaTheme="minorEastAsia" w:hint="eastAsia"/>
          <w:lang w:eastAsia="zh-CN"/>
        </w:rPr>
        <w:t xml:space="preserve"> </w:t>
      </w:r>
      <w:r w:rsidR="00741C4C">
        <w:rPr>
          <w:rFonts w:eastAsiaTheme="minorEastAsia" w:hint="eastAsia"/>
          <w:lang w:eastAsia="zh-CN"/>
        </w:rPr>
        <w:t>the overall procedure is</w:t>
      </w:r>
      <w:r w:rsidR="008F3FF8">
        <w:rPr>
          <w:rFonts w:eastAsiaTheme="minorEastAsia" w:hint="eastAsia"/>
          <w:lang w:eastAsia="zh-CN"/>
        </w:rPr>
        <w:t xml:space="preserve"> also paste</w:t>
      </w:r>
      <w:r w:rsidR="00741C4C">
        <w:rPr>
          <w:rFonts w:eastAsiaTheme="minorEastAsia" w:hint="eastAsia"/>
          <w:lang w:eastAsia="zh-CN"/>
        </w:rPr>
        <w:t>d</w:t>
      </w:r>
      <w:r w:rsidR="008F3FF8">
        <w:rPr>
          <w:rFonts w:eastAsiaTheme="minorEastAsia" w:hint="eastAsia"/>
          <w:lang w:eastAsia="zh-CN"/>
        </w:rPr>
        <w:t xml:space="preserve"> below</w:t>
      </w:r>
      <w:r w:rsidR="00741C4C">
        <w:rPr>
          <w:rFonts w:eastAsiaTheme="minorEastAsia" w:hint="eastAsia"/>
          <w:lang w:eastAsia="zh-CN"/>
        </w:rPr>
        <w:t xml:space="preserve"> for reference</w:t>
      </w:r>
      <w:r w:rsidR="008F3FF8">
        <w:rPr>
          <w:rFonts w:eastAsiaTheme="minorEastAsia" w:hint="eastAsia"/>
          <w:lang w:eastAsia="zh-CN"/>
        </w:rPr>
        <w:t xml:space="preserve">: </w:t>
      </w:r>
    </w:p>
    <w:p w14:paraId="1D5AF955" w14:textId="461BFD8E" w:rsidR="00EB398B" w:rsidRDefault="00EB398B" w:rsidP="004F5962">
      <w:pPr>
        <w:pStyle w:val="Doc-text2"/>
        <w:pBdr>
          <w:top w:val="single" w:sz="4" w:space="1" w:color="auto"/>
          <w:left w:val="single" w:sz="4" w:space="4" w:color="auto"/>
          <w:bottom w:val="single" w:sz="4" w:space="1" w:color="auto"/>
          <w:right w:val="single" w:sz="4" w:space="4" w:color="auto"/>
        </w:pBdr>
        <w:ind w:leftChars="129" w:left="621"/>
        <w:rPr>
          <w:rFonts w:eastAsiaTheme="minorEastAsia"/>
          <w:lang w:val="en-US" w:eastAsia="zh-CN"/>
        </w:rPr>
      </w:pPr>
      <w:r>
        <w:rPr>
          <w:rFonts w:eastAsiaTheme="minorEastAsia" w:hint="eastAsia"/>
          <w:lang w:val="en-US" w:eastAsia="zh-CN"/>
        </w:rPr>
        <w:t>Annex C:</w:t>
      </w:r>
    </w:p>
    <w:p w14:paraId="47D0755C" w14:textId="77777777" w:rsidR="00EB398B" w:rsidRPr="00EB398B" w:rsidRDefault="00EB398B" w:rsidP="004F5962">
      <w:pPr>
        <w:pStyle w:val="Doc-text2"/>
        <w:pBdr>
          <w:top w:val="single" w:sz="4" w:space="1" w:color="auto"/>
          <w:left w:val="single" w:sz="4" w:space="4" w:color="auto"/>
          <w:bottom w:val="single" w:sz="4" w:space="1" w:color="auto"/>
          <w:right w:val="single" w:sz="4" w:space="4" w:color="auto"/>
        </w:pBdr>
        <w:ind w:leftChars="129" w:left="621"/>
        <w:rPr>
          <w:lang w:val="en-US"/>
        </w:rPr>
      </w:pPr>
      <w:r w:rsidRPr="00EB398B">
        <w:rPr>
          <w:lang w:val="en-US"/>
        </w:rPr>
        <w:t>Low Power Periodic and Triggered 5GC-MT-LR Procedure with SDT (DL-only and RAT-Independent positioning)</w:t>
      </w:r>
    </w:p>
    <w:p w14:paraId="7D5340E1" w14:textId="30969EE8" w:rsidR="00EB398B" w:rsidRPr="00EB398B" w:rsidRDefault="00EB398B" w:rsidP="004F5962">
      <w:pPr>
        <w:pStyle w:val="Doc-text2"/>
        <w:pBdr>
          <w:top w:val="single" w:sz="4" w:space="1" w:color="auto"/>
          <w:left w:val="single" w:sz="4" w:space="4" w:color="auto"/>
          <w:bottom w:val="single" w:sz="4" w:space="1" w:color="auto"/>
          <w:right w:val="single" w:sz="4" w:space="4" w:color="auto"/>
        </w:pBdr>
        <w:ind w:leftChars="129" w:left="621"/>
        <w:rPr>
          <w:lang w:val="en-US"/>
        </w:rPr>
      </w:pPr>
      <w:r w:rsidRPr="00EB398B">
        <w:rPr>
          <w:lang w:val="en-US"/>
        </w:rPr>
        <w:object w:dxaOrig="11175" w:dyaOrig="9795" w14:anchorId="0E615A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9pt;height:305.1pt" o:ole="">
            <v:imagedata r:id="rId9" o:title=""/>
          </v:shape>
          <o:OLEObject Type="Embed" ProgID="Visio.DrawingConvertable.15" ShapeID="_x0000_i1025" DrawAspect="Content" ObjectID="_1696405904" r:id="rId10"/>
        </w:object>
      </w:r>
    </w:p>
    <w:p w14:paraId="7DECE1AF" w14:textId="77777777" w:rsidR="00EB398B" w:rsidRPr="00EB398B" w:rsidRDefault="00EB398B" w:rsidP="004F5962">
      <w:pPr>
        <w:pStyle w:val="Doc-text2"/>
        <w:pBdr>
          <w:top w:val="single" w:sz="4" w:space="1" w:color="auto"/>
          <w:left w:val="single" w:sz="4" w:space="4" w:color="auto"/>
          <w:bottom w:val="single" w:sz="4" w:space="1" w:color="auto"/>
          <w:right w:val="single" w:sz="4" w:space="4" w:color="auto"/>
        </w:pBdr>
        <w:ind w:leftChars="129" w:left="621"/>
        <w:rPr>
          <w:b/>
          <w:lang w:val="en-US"/>
        </w:rPr>
      </w:pPr>
      <w:r w:rsidRPr="00EB398B">
        <w:rPr>
          <w:b/>
        </w:rPr>
        <w:t xml:space="preserve">Figure </w:t>
      </w:r>
      <w:r w:rsidRPr="00EB398B">
        <w:rPr>
          <w:b/>
          <w:lang w:val="en-US"/>
        </w:rPr>
        <w:t>A</w:t>
      </w:r>
      <w:r w:rsidRPr="00EB398B">
        <w:rPr>
          <w:b/>
        </w:rPr>
        <w:t>: Low Power Periodic and Triggered 5GC-MT-LR Procedure</w:t>
      </w:r>
      <w:r w:rsidRPr="00EB398B">
        <w:rPr>
          <w:b/>
          <w:lang w:val="en-US"/>
        </w:rPr>
        <w:t xml:space="preserve"> with SDT (DL-only and RAT-Independent positioning).</w:t>
      </w:r>
    </w:p>
    <w:p w14:paraId="41B8DCD7" w14:textId="04C1803D" w:rsidR="00EB398B" w:rsidRPr="00EB398B" w:rsidRDefault="00EB398B" w:rsidP="004F5962">
      <w:pPr>
        <w:pStyle w:val="Doc-text2"/>
        <w:pBdr>
          <w:top w:val="single" w:sz="4" w:space="1" w:color="auto"/>
          <w:left w:val="single" w:sz="4" w:space="4" w:color="auto"/>
          <w:bottom w:val="single" w:sz="4" w:space="1" w:color="auto"/>
          <w:right w:val="single" w:sz="4" w:space="4" w:color="auto"/>
        </w:pBdr>
        <w:ind w:leftChars="129" w:left="621"/>
        <w:rPr>
          <w:lang w:val="en-US"/>
        </w:rPr>
      </w:pPr>
    </w:p>
    <w:p w14:paraId="3B4FE0D2" w14:textId="77777777" w:rsidR="00EB398B" w:rsidRDefault="00EB398B" w:rsidP="00B363BC">
      <w:pPr>
        <w:pStyle w:val="a1"/>
        <w:jc w:val="left"/>
        <w:rPr>
          <w:rFonts w:eastAsiaTheme="minorEastAsia"/>
          <w:lang w:eastAsia="zh-CN"/>
        </w:rPr>
      </w:pPr>
    </w:p>
    <w:p w14:paraId="45B6E4FB" w14:textId="0077F928" w:rsidR="009C5E81" w:rsidRDefault="009C5E81" w:rsidP="009C5E81">
      <w:pPr>
        <w:pStyle w:val="a1"/>
        <w:rPr>
          <w:rFonts w:eastAsiaTheme="minorEastAsia"/>
          <w:lang w:eastAsia="zh-CN"/>
        </w:rPr>
      </w:pPr>
      <w:r>
        <w:rPr>
          <w:rFonts w:eastAsiaTheme="minorEastAsia" w:hint="eastAsia"/>
          <w:lang w:eastAsia="zh-CN"/>
        </w:rPr>
        <w:t>In RAN2#115e, there</w:t>
      </w:r>
      <w:r>
        <w:rPr>
          <w:rFonts w:eastAsiaTheme="minorEastAsia"/>
          <w:lang w:eastAsia="zh-CN"/>
        </w:rPr>
        <w:t>’</w:t>
      </w:r>
      <w:r>
        <w:rPr>
          <w:rFonts w:eastAsiaTheme="minorEastAsia" w:hint="eastAsia"/>
          <w:lang w:eastAsia="zh-CN"/>
        </w:rPr>
        <w:t>s an agreement</w:t>
      </w:r>
      <w:r w:rsidR="00766227">
        <w:rPr>
          <w:rFonts w:eastAsiaTheme="minorEastAsia" w:hint="eastAsia"/>
          <w:lang w:eastAsia="zh-CN"/>
        </w:rPr>
        <w:t xml:space="preserve"> related to deferred MT-LR</w:t>
      </w:r>
      <w:r>
        <w:rPr>
          <w:rFonts w:eastAsiaTheme="minorEastAsia" w:hint="eastAsia"/>
          <w:lang w:eastAsia="zh-CN"/>
        </w:rPr>
        <w:t>：</w:t>
      </w:r>
    </w:p>
    <w:p w14:paraId="147B59B6" w14:textId="77777777" w:rsidR="009C5E81" w:rsidRPr="00741C4C" w:rsidRDefault="009C5E81" w:rsidP="004F5962">
      <w:pPr>
        <w:pStyle w:val="Doc-text2"/>
        <w:pBdr>
          <w:top w:val="single" w:sz="4" w:space="1" w:color="auto"/>
          <w:left w:val="single" w:sz="4" w:space="4" w:color="auto"/>
          <w:bottom w:val="single" w:sz="4" w:space="1" w:color="auto"/>
          <w:right w:val="single" w:sz="4" w:space="4" w:color="auto"/>
        </w:pBdr>
        <w:ind w:leftChars="129" w:left="621"/>
      </w:pPr>
      <w:r w:rsidRPr="00741C4C">
        <w:t>Agreement:</w:t>
      </w:r>
    </w:p>
    <w:p w14:paraId="5B2D5D81" w14:textId="77777777" w:rsidR="009C5E81" w:rsidRDefault="009C5E81" w:rsidP="004F5962">
      <w:pPr>
        <w:pStyle w:val="Doc-text2"/>
        <w:pBdr>
          <w:top w:val="single" w:sz="4" w:space="1" w:color="auto"/>
          <w:left w:val="single" w:sz="4" w:space="4" w:color="auto"/>
          <w:bottom w:val="single" w:sz="4" w:space="1" w:color="auto"/>
          <w:right w:val="single" w:sz="4" w:space="4" w:color="auto"/>
        </w:pBdr>
        <w:ind w:leftChars="129" w:left="621"/>
      </w:pPr>
      <w:r w:rsidRPr="00741C4C">
        <w:t>gNB can configure the UE with periodic SRS (assuming periodic SRS is supported in RRC_INACTIVE) by RRCRelease with suspendConfig at least when periodic event is configured for deferred MT-LR.  Other cases can be further discussed.</w:t>
      </w:r>
    </w:p>
    <w:p w14:paraId="7BF6CA2C" w14:textId="4709E329" w:rsidR="009C5E81" w:rsidRPr="009C5E81" w:rsidRDefault="009C5E81" w:rsidP="005C236F">
      <w:pPr>
        <w:pStyle w:val="a1"/>
        <w:rPr>
          <w:rFonts w:eastAsiaTheme="minorEastAsia"/>
          <w:lang w:eastAsia="zh-CN"/>
        </w:rPr>
      </w:pPr>
      <w:r>
        <w:rPr>
          <w:rFonts w:eastAsiaTheme="minorEastAsia" w:hint="eastAsia"/>
          <w:lang w:eastAsia="zh-CN"/>
        </w:rPr>
        <w:t>From the RAN2 status as above, the positioning measurements could be done in Inactive for deferred MT-LR services.</w:t>
      </w:r>
    </w:p>
    <w:p w14:paraId="0CA105D8" w14:textId="53336CF1" w:rsidR="00D91C33" w:rsidRDefault="00AA1A31" w:rsidP="005C236F">
      <w:pPr>
        <w:pStyle w:val="a1"/>
        <w:rPr>
          <w:rFonts w:eastAsiaTheme="minorEastAsia"/>
          <w:b/>
          <w:lang w:eastAsia="zh-CN"/>
        </w:rPr>
      </w:pPr>
      <w:r w:rsidRPr="00AA1A31">
        <w:rPr>
          <w:rFonts w:eastAsiaTheme="minorEastAsia" w:hint="eastAsia"/>
          <w:b/>
          <w:lang w:eastAsia="zh-CN"/>
        </w:rPr>
        <w:t xml:space="preserve">Observation </w:t>
      </w:r>
      <w:r w:rsidR="00FB7D86">
        <w:rPr>
          <w:rFonts w:eastAsiaTheme="minorEastAsia" w:hint="eastAsia"/>
          <w:b/>
          <w:lang w:eastAsia="zh-CN"/>
        </w:rPr>
        <w:t>2</w:t>
      </w:r>
      <w:r w:rsidRPr="00AA1A31">
        <w:rPr>
          <w:rFonts w:eastAsiaTheme="minorEastAsia" w:hint="eastAsia"/>
          <w:b/>
          <w:lang w:eastAsia="zh-CN"/>
        </w:rPr>
        <w:t xml:space="preserve">: </w:t>
      </w:r>
      <w:bookmarkStart w:id="9" w:name="OLE_LINK19"/>
      <w:bookmarkStart w:id="10" w:name="OLE_LINK20"/>
      <w:r w:rsidRPr="00AA1A31">
        <w:rPr>
          <w:rFonts w:eastAsiaTheme="minorEastAsia" w:hint="eastAsia"/>
          <w:b/>
          <w:lang w:eastAsia="zh-CN"/>
        </w:rPr>
        <w:t xml:space="preserve">For deferred MT-LR </w:t>
      </w:r>
      <w:bookmarkEnd w:id="9"/>
      <w:bookmarkEnd w:id="10"/>
      <w:r w:rsidRPr="00AA1A31">
        <w:rPr>
          <w:rFonts w:eastAsiaTheme="minorEastAsia" w:hint="eastAsia"/>
          <w:b/>
          <w:lang w:eastAsia="zh-CN"/>
        </w:rPr>
        <w:t>services, the positioning measurements could be done in RRC Inactive.</w:t>
      </w:r>
    </w:p>
    <w:p w14:paraId="4183AB5B" w14:textId="54065157" w:rsidR="00FB7D86" w:rsidRDefault="00FB7D86" w:rsidP="005C236F">
      <w:pPr>
        <w:pStyle w:val="a1"/>
        <w:rPr>
          <w:rFonts w:eastAsiaTheme="minorEastAsia"/>
          <w:b/>
          <w:lang w:eastAsia="zh-CN"/>
        </w:rPr>
      </w:pPr>
      <w:r>
        <w:rPr>
          <w:rFonts w:eastAsiaTheme="minorEastAsia" w:hint="eastAsia"/>
          <w:lang w:eastAsia="zh-CN"/>
        </w:rPr>
        <w:t>F</w:t>
      </w:r>
      <w:r w:rsidRPr="00B7164D">
        <w:rPr>
          <w:rFonts w:eastAsiaTheme="minorEastAsia" w:hint="eastAsia"/>
          <w:lang w:eastAsia="zh-CN"/>
        </w:rPr>
        <w:t>or deferred MT-LR case, the UE could be sent to Inactive even if the corresponding Positioning session is established</w:t>
      </w:r>
      <w:r>
        <w:rPr>
          <w:rFonts w:eastAsiaTheme="minorEastAsia" w:hint="eastAsia"/>
          <w:lang w:eastAsia="zh-CN"/>
        </w:rPr>
        <w:t xml:space="preserve"> in the RRC connected.</w:t>
      </w:r>
    </w:p>
    <w:p w14:paraId="1E0BEE3E" w14:textId="77777777" w:rsidR="00FB7D86" w:rsidRDefault="00FB7D86" w:rsidP="00FB7D86">
      <w:pPr>
        <w:pStyle w:val="a1"/>
        <w:rPr>
          <w:rFonts w:eastAsiaTheme="minorEastAsia"/>
          <w:b/>
          <w:lang w:eastAsia="zh-CN"/>
        </w:rPr>
      </w:pPr>
      <w:r w:rsidRPr="00BD1AE3">
        <w:rPr>
          <w:rFonts w:eastAsiaTheme="minorEastAsia" w:hint="eastAsia"/>
          <w:b/>
          <w:lang w:eastAsia="zh-CN"/>
        </w:rPr>
        <w:t xml:space="preserve">Proposal 1: </w:t>
      </w:r>
      <w:r>
        <w:rPr>
          <w:rFonts w:eastAsiaTheme="minorEastAsia" w:hint="eastAsia"/>
          <w:b/>
          <w:lang w:eastAsia="zh-CN"/>
        </w:rPr>
        <w:t>gNB could move the UE to Inactive when there</w:t>
      </w:r>
      <w:r>
        <w:rPr>
          <w:rFonts w:eastAsiaTheme="minorEastAsia"/>
          <w:b/>
          <w:lang w:eastAsia="zh-CN"/>
        </w:rPr>
        <w:t>’</w:t>
      </w:r>
      <w:r>
        <w:rPr>
          <w:rFonts w:eastAsiaTheme="minorEastAsia" w:hint="eastAsia"/>
          <w:b/>
          <w:lang w:eastAsia="zh-CN"/>
        </w:rPr>
        <w:t xml:space="preserve">s an ongoing positioning session for deferred MT-LR service. </w:t>
      </w:r>
    </w:p>
    <w:p w14:paraId="0BCC3E03" w14:textId="2D5C1AFA" w:rsidR="008F3FF8" w:rsidRDefault="005C236F" w:rsidP="005C236F">
      <w:pPr>
        <w:pStyle w:val="a1"/>
        <w:rPr>
          <w:rFonts w:eastAsia="宋体"/>
          <w:lang w:val="x-none" w:eastAsia="zh-CN"/>
        </w:rPr>
      </w:pPr>
      <w:r w:rsidRPr="00BD1AE3">
        <w:rPr>
          <w:rFonts w:eastAsia="宋体"/>
          <w:lang w:val="x-none"/>
        </w:rPr>
        <w:t xml:space="preserve">However, </w:t>
      </w:r>
      <w:r w:rsidR="008F3FF8">
        <w:rPr>
          <w:rFonts w:eastAsia="宋体" w:hint="eastAsia"/>
          <w:lang w:val="x-none" w:eastAsia="zh-CN"/>
        </w:rPr>
        <w:t>NG-RAN</w:t>
      </w:r>
      <w:r w:rsidRPr="00BD1AE3">
        <w:rPr>
          <w:rFonts w:eastAsia="宋体"/>
          <w:lang w:val="x-none"/>
        </w:rPr>
        <w:t xml:space="preserve"> is not aware of </w:t>
      </w:r>
      <w:r w:rsidR="008F3FF8">
        <w:rPr>
          <w:rFonts w:eastAsia="宋体" w:hint="eastAsia"/>
          <w:lang w:val="x-none" w:eastAsia="zh-CN"/>
        </w:rPr>
        <w:t xml:space="preserve">whether the ongoing Positioning session is </w:t>
      </w:r>
      <w:r w:rsidRPr="00BD1AE3">
        <w:rPr>
          <w:rFonts w:eastAsiaTheme="minorEastAsia" w:hint="eastAsia"/>
          <w:lang w:eastAsia="zh-CN"/>
        </w:rPr>
        <w:t xml:space="preserve">for the </w:t>
      </w:r>
      <w:r w:rsidRPr="00BD1AE3">
        <w:rPr>
          <w:rFonts w:eastAsiaTheme="minorEastAsia"/>
          <w:lang w:eastAsia="zh-CN"/>
        </w:rPr>
        <w:t>deferred M</w:t>
      </w:r>
      <w:r w:rsidR="008F3FF8">
        <w:rPr>
          <w:rFonts w:eastAsiaTheme="minorEastAsia" w:hint="eastAsia"/>
          <w:lang w:eastAsia="zh-CN"/>
        </w:rPr>
        <w:t>T</w:t>
      </w:r>
      <w:r w:rsidRPr="00BD1AE3">
        <w:rPr>
          <w:rFonts w:eastAsiaTheme="minorEastAsia"/>
          <w:lang w:eastAsia="zh-CN"/>
        </w:rPr>
        <w:t xml:space="preserve">-LR </w:t>
      </w:r>
      <w:r w:rsidRPr="00BD1AE3">
        <w:rPr>
          <w:rFonts w:eastAsiaTheme="minorEastAsia" w:hint="eastAsia"/>
          <w:lang w:eastAsia="zh-CN"/>
        </w:rPr>
        <w:t>location service</w:t>
      </w:r>
      <w:r w:rsidRPr="00BD1AE3">
        <w:rPr>
          <w:rFonts w:eastAsia="宋体"/>
          <w:lang w:val="x-none"/>
        </w:rPr>
        <w:t xml:space="preserve">. </w:t>
      </w:r>
    </w:p>
    <w:p w14:paraId="345669D4" w14:textId="1FD367AF" w:rsidR="008F3FF8" w:rsidRPr="008F3FF8" w:rsidRDefault="008F3FF8" w:rsidP="005C236F">
      <w:pPr>
        <w:pStyle w:val="a1"/>
        <w:rPr>
          <w:rFonts w:eastAsia="宋体"/>
          <w:b/>
          <w:lang w:val="x-none" w:eastAsia="zh-CN"/>
        </w:rPr>
      </w:pPr>
      <w:r w:rsidRPr="008F3FF8">
        <w:rPr>
          <w:rFonts w:eastAsia="宋体" w:hint="eastAsia"/>
          <w:b/>
          <w:lang w:val="x-none" w:eastAsia="zh-CN"/>
        </w:rPr>
        <w:t xml:space="preserve">Observation </w:t>
      </w:r>
      <w:r w:rsidR="00FB7D86">
        <w:rPr>
          <w:rFonts w:eastAsia="宋体" w:hint="eastAsia"/>
          <w:b/>
          <w:lang w:val="x-none" w:eastAsia="zh-CN"/>
        </w:rPr>
        <w:t>3</w:t>
      </w:r>
      <w:r w:rsidRPr="008F3FF8">
        <w:rPr>
          <w:rFonts w:eastAsia="宋体" w:hint="eastAsia"/>
          <w:b/>
          <w:lang w:val="x-none" w:eastAsia="zh-CN"/>
        </w:rPr>
        <w:t>: NG-RAN is not aware of whether the ongoing Positioning session is for Deferred MT-LR service.</w:t>
      </w:r>
    </w:p>
    <w:p w14:paraId="5BD0B3BF" w14:textId="27D1A120" w:rsidR="005C236F" w:rsidRDefault="00B42E7B" w:rsidP="005C236F">
      <w:pPr>
        <w:pStyle w:val="a1"/>
        <w:rPr>
          <w:rFonts w:eastAsiaTheme="minorEastAsia"/>
          <w:noProof/>
          <w:szCs w:val="20"/>
          <w:lang w:eastAsia="zh-CN"/>
        </w:rPr>
      </w:pPr>
      <w:r>
        <w:rPr>
          <w:rFonts w:eastAsiaTheme="minorEastAsia" w:hint="eastAsia"/>
          <w:lang w:eastAsia="zh-CN"/>
        </w:rPr>
        <w:lastRenderedPageBreak/>
        <w:t>To assist gNB make proper decision, a</w:t>
      </w:r>
      <w:r w:rsidR="008F3FF8">
        <w:rPr>
          <w:rFonts w:eastAsiaTheme="minorEastAsia" w:hint="eastAsia"/>
          <w:lang w:eastAsia="zh-CN"/>
        </w:rPr>
        <w:t xml:space="preserve">n indication need to be provided from LMF to NG-RAN to indicate the Positioning session is deferred MT-LR service related. Or </w:t>
      </w:r>
      <w:r w:rsidR="005C236F" w:rsidRPr="00BD1AE3">
        <w:rPr>
          <w:rFonts w:eastAsiaTheme="minorEastAsia"/>
          <w:lang w:eastAsia="zh-CN"/>
        </w:rPr>
        <w:t xml:space="preserve">LMF can provide the period of </w:t>
      </w:r>
      <w:r w:rsidR="005C236F" w:rsidRPr="00BD1AE3">
        <w:rPr>
          <w:rFonts w:eastAsiaTheme="minorEastAsia" w:hint="eastAsia"/>
          <w:lang w:eastAsia="zh-CN"/>
        </w:rPr>
        <w:t xml:space="preserve">Deferred positioning </w:t>
      </w:r>
      <w:r w:rsidR="005C236F" w:rsidRPr="00BD1AE3">
        <w:rPr>
          <w:rFonts w:eastAsiaTheme="minorEastAsia"/>
          <w:lang w:eastAsia="zh-CN"/>
        </w:rPr>
        <w:t>to the gNB</w:t>
      </w:r>
      <w:r w:rsidR="008F3FF8">
        <w:rPr>
          <w:rFonts w:eastAsiaTheme="minorEastAsia" w:hint="eastAsia"/>
          <w:lang w:eastAsia="zh-CN"/>
        </w:rPr>
        <w:t>. Then,</w:t>
      </w:r>
      <w:r w:rsidR="005C236F" w:rsidRPr="00BD1AE3">
        <w:rPr>
          <w:rFonts w:eastAsiaTheme="minorEastAsia" w:hint="eastAsia"/>
          <w:lang w:eastAsia="zh-CN"/>
        </w:rPr>
        <w:t xml:space="preserve"> the gNB </w:t>
      </w:r>
      <w:r w:rsidR="005C236F" w:rsidRPr="00BD1AE3">
        <w:rPr>
          <w:rFonts w:eastAsiaTheme="minorEastAsia"/>
          <w:lang w:eastAsia="zh-CN"/>
        </w:rPr>
        <w:t>can</w:t>
      </w:r>
      <w:r w:rsidR="005C236F" w:rsidRPr="00BD1AE3">
        <w:rPr>
          <w:rFonts w:eastAsiaTheme="minorEastAsia" w:hint="eastAsia"/>
          <w:lang w:eastAsia="zh-CN"/>
        </w:rPr>
        <w:t xml:space="preserve"> decide whether to </w:t>
      </w:r>
      <w:r w:rsidR="005C236F" w:rsidRPr="00BD1AE3">
        <w:rPr>
          <w:rFonts w:eastAsiaTheme="minorEastAsia" w:hint="eastAsia"/>
          <w:noProof/>
          <w:szCs w:val="20"/>
          <w:lang w:eastAsia="zh-CN"/>
        </w:rPr>
        <w:t>release the UE into RRC_INACTIVE</w:t>
      </w:r>
      <w:r w:rsidR="005C236F" w:rsidRPr="00BD1AE3">
        <w:rPr>
          <w:rFonts w:eastAsiaTheme="minorEastAsia"/>
          <w:noProof/>
          <w:szCs w:val="20"/>
          <w:lang w:eastAsia="zh-CN"/>
        </w:rPr>
        <w:t xml:space="preserve"> if there is no data transmission</w:t>
      </w:r>
      <w:r w:rsidR="005C236F" w:rsidRPr="00BD1AE3">
        <w:rPr>
          <w:rFonts w:eastAsiaTheme="minorEastAsia" w:hint="eastAsia"/>
          <w:noProof/>
          <w:szCs w:val="20"/>
          <w:lang w:eastAsia="zh-CN"/>
        </w:rPr>
        <w:t>.</w:t>
      </w:r>
    </w:p>
    <w:p w14:paraId="708C8325" w14:textId="4D39BA88" w:rsidR="005C236F" w:rsidRPr="00BD1AE3" w:rsidRDefault="00FB7D86" w:rsidP="005C236F">
      <w:pPr>
        <w:pStyle w:val="a1"/>
        <w:rPr>
          <w:rFonts w:eastAsiaTheme="minorEastAsia"/>
          <w:b/>
          <w:noProof/>
          <w:szCs w:val="20"/>
          <w:lang w:eastAsia="zh-CN"/>
        </w:rPr>
      </w:pPr>
      <w:r>
        <w:rPr>
          <w:rFonts w:eastAsiaTheme="minorEastAsia" w:hint="eastAsia"/>
          <w:b/>
          <w:lang w:eastAsia="zh-CN"/>
        </w:rPr>
        <w:t xml:space="preserve">Proposal 2: </w:t>
      </w:r>
      <w:r w:rsidR="008F3FF8">
        <w:rPr>
          <w:rFonts w:eastAsiaTheme="minorEastAsia" w:hint="eastAsia"/>
          <w:b/>
          <w:lang w:eastAsia="zh-CN"/>
        </w:rPr>
        <w:t>An indication or period of d</w:t>
      </w:r>
      <w:r w:rsidR="005C236F" w:rsidRPr="00BD1AE3">
        <w:rPr>
          <w:rFonts w:eastAsiaTheme="minorEastAsia" w:hint="eastAsia"/>
          <w:b/>
          <w:lang w:eastAsia="zh-CN"/>
        </w:rPr>
        <w:t xml:space="preserve">eferred positioning </w:t>
      </w:r>
      <w:r w:rsidR="00B7164D">
        <w:rPr>
          <w:rFonts w:eastAsiaTheme="minorEastAsia" w:hint="eastAsia"/>
          <w:b/>
          <w:lang w:eastAsia="zh-CN"/>
        </w:rPr>
        <w:t xml:space="preserve">should be provided </w:t>
      </w:r>
      <w:r w:rsidR="008F3FF8">
        <w:rPr>
          <w:rFonts w:eastAsiaTheme="minorEastAsia" w:hint="eastAsia"/>
          <w:b/>
          <w:lang w:eastAsia="zh-CN"/>
        </w:rPr>
        <w:t xml:space="preserve">from LMF </w:t>
      </w:r>
      <w:r w:rsidR="00B7164D">
        <w:rPr>
          <w:rFonts w:eastAsiaTheme="minorEastAsia" w:hint="eastAsia"/>
          <w:b/>
          <w:lang w:eastAsia="zh-CN"/>
        </w:rPr>
        <w:t xml:space="preserve">to </w:t>
      </w:r>
      <w:r w:rsidR="008F3FF8">
        <w:rPr>
          <w:rFonts w:eastAsiaTheme="minorEastAsia" w:hint="eastAsia"/>
          <w:b/>
          <w:lang w:eastAsia="zh-CN"/>
        </w:rPr>
        <w:t>gNB</w:t>
      </w:r>
      <w:r w:rsidR="00B7164D">
        <w:rPr>
          <w:rFonts w:eastAsiaTheme="minorEastAsia" w:hint="eastAsia"/>
          <w:b/>
          <w:lang w:eastAsia="zh-CN"/>
        </w:rPr>
        <w:t xml:space="preserve"> </w:t>
      </w:r>
      <w:r w:rsidR="005C236F" w:rsidRPr="00BD1AE3">
        <w:rPr>
          <w:rFonts w:eastAsiaTheme="minorEastAsia" w:hint="eastAsia"/>
          <w:b/>
          <w:lang w:eastAsia="zh-CN"/>
        </w:rPr>
        <w:t xml:space="preserve">to </w:t>
      </w:r>
      <w:r w:rsidR="005C236F" w:rsidRPr="00BD1AE3">
        <w:rPr>
          <w:rFonts w:eastAsiaTheme="minorEastAsia"/>
          <w:b/>
          <w:lang w:eastAsia="zh-CN"/>
        </w:rPr>
        <w:t>assist</w:t>
      </w:r>
      <w:r w:rsidR="005C236F" w:rsidRPr="00BD1AE3">
        <w:rPr>
          <w:rFonts w:eastAsiaTheme="minorEastAsia" w:hint="eastAsia"/>
          <w:b/>
          <w:lang w:eastAsia="zh-CN"/>
        </w:rPr>
        <w:t xml:space="preserve"> the gNB to decide whether to </w:t>
      </w:r>
      <w:r w:rsidR="005C236F" w:rsidRPr="00BD1AE3">
        <w:rPr>
          <w:rFonts w:eastAsiaTheme="minorEastAsia" w:hint="eastAsia"/>
          <w:b/>
          <w:noProof/>
          <w:szCs w:val="20"/>
          <w:lang w:eastAsia="zh-CN"/>
        </w:rPr>
        <w:t>release the UE into RRC_INACTIVE.</w:t>
      </w:r>
    </w:p>
    <w:p w14:paraId="5B57259F" w14:textId="77777777" w:rsidR="005A67EB" w:rsidRPr="005C236F" w:rsidRDefault="005A67EB" w:rsidP="00041242">
      <w:pPr>
        <w:pStyle w:val="a1"/>
        <w:rPr>
          <w:rFonts w:eastAsiaTheme="minorEastAsia"/>
          <w:lang w:eastAsia="zh-CN"/>
        </w:rPr>
      </w:pPr>
    </w:p>
    <w:p w14:paraId="36573281" w14:textId="06D929B6" w:rsidR="003E79CE" w:rsidRPr="0036176C" w:rsidRDefault="003E79CE" w:rsidP="003E79CE">
      <w:pPr>
        <w:pStyle w:val="a1"/>
        <w:rPr>
          <w:rFonts w:eastAsiaTheme="minorEastAsia"/>
          <w:u w:val="single"/>
          <w:lang w:eastAsia="zh-CN"/>
        </w:rPr>
      </w:pPr>
      <w:r w:rsidRPr="0036176C">
        <w:rPr>
          <w:rFonts w:eastAsiaTheme="minorEastAsia" w:hint="eastAsia"/>
          <w:u w:val="single"/>
          <w:lang w:eastAsia="zh-CN"/>
        </w:rPr>
        <w:t xml:space="preserve">Issue </w:t>
      </w:r>
      <w:r>
        <w:rPr>
          <w:rFonts w:eastAsiaTheme="minorEastAsia" w:hint="eastAsia"/>
          <w:u w:val="single"/>
          <w:lang w:eastAsia="zh-CN"/>
        </w:rPr>
        <w:t>2</w:t>
      </w:r>
      <w:r w:rsidRPr="0036176C">
        <w:rPr>
          <w:rFonts w:eastAsiaTheme="minorEastAsia" w:hint="eastAsia"/>
          <w:u w:val="single"/>
          <w:lang w:eastAsia="zh-CN"/>
        </w:rPr>
        <w:t xml:space="preserve">: How to handle </w:t>
      </w:r>
      <w:r>
        <w:rPr>
          <w:rFonts w:eastAsiaTheme="minorEastAsia" w:hint="eastAsia"/>
          <w:u w:val="single"/>
          <w:lang w:eastAsia="zh-CN"/>
        </w:rPr>
        <w:t xml:space="preserve">the case </w:t>
      </w:r>
      <w:r w:rsidRPr="003E79CE">
        <w:rPr>
          <w:rFonts w:eastAsiaTheme="minorEastAsia"/>
          <w:u w:val="single"/>
          <w:lang w:eastAsia="zh-CN"/>
        </w:rPr>
        <w:t>UE resumes in a new node in response to RAN paging for pending NRPPa message at the anchor node</w:t>
      </w:r>
      <w:r>
        <w:rPr>
          <w:rFonts w:eastAsiaTheme="minorEastAsia" w:hint="eastAsia"/>
          <w:u w:val="single"/>
          <w:lang w:eastAsia="zh-CN"/>
        </w:rPr>
        <w:t>?</w:t>
      </w:r>
    </w:p>
    <w:p w14:paraId="0448F53C" w14:textId="3C1EA7C7" w:rsidR="00DE28E8" w:rsidRPr="00881E50" w:rsidRDefault="00DE28E8" w:rsidP="00B55742">
      <w:pPr>
        <w:pStyle w:val="a1"/>
        <w:rPr>
          <w:rFonts w:eastAsiaTheme="minorEastAsia"/>
          <w:szCs w:val="20"/>
          <w:lang w:eastAsia="zh-CN"/>
        </w:rPr>
      </w:pPr>
      <w:r w:rsidRPr="00881E50">
        <w:rPr>
          <w:rFonts w:eastAsiaTheme="minorEastAsia" w:hint="eastAsia"/>
          <w:szCs w:val="20"/>
          <w:lang w:eastAsia="zh-CN"/>
        </w:rPr>
        <w:t>For this issue, there</w:t>
      </w:r>
      <w:r w:rsidRPr="00881E50">
        <w:rPr>
          <w:rFonts w:eastAsiaTheme="minorEastAsia"/>
          <w:szCs w:val="20"/>
          <w:lang w:eastAsia="zh-CN"/>
        </w:rPr>
        <w:t>’</w:t>
      </w:r>
      <w:r w:rsidRPr="00881E50">
        <w:rPr>
          <w:rFonts w:eastAsiaTheme="minorEastAsia" w:hint="eastAsia"/>
          <w:szCs w:val="20"/>
          <w:lang w:eastAsia="zh-CN"/>
        </w:rPr>
        <w:t>re two candidate solutions on the table:</w:t>
      </w:r>
    </w:p>
    <w:p w14:paraId="65BA346B" w14:textId="77777777" w:rsidR="007F4BB9" w:rsidRPr="00881E50" w:rsidRDefault="007F4BB9" w:rsidP="00B55742">
      <w:pPr>
        <w:pStyle w:val="af0"/>
        <w:numPr>
          <w:ilvl w:val="0"/>
          <w:numId w:val="39"/>
        </w:numPr>
        <w:spacing w:afterLines="50" w:after="120"/>
        <w:rPr>
          <w:rFonts w:cs="Calibri"/>
          <w:bCs/>
        </w:rPr>
      </w:pPr>
      <w:r w:rsidRPr="00881E50">
        <w:rPr>
          <w:rFonts w:cs="Calibri"/>
          <w:bCs/>
        </w:rPr>
        <w:t xml:space="preserve">Option 1: The last serving node notifies the LMF by a failure message with the new serving cell and proper cause. The LMF re-sends the NRPPa message to the new serving node. </w:t>
      </w:r>
    </w:p>
    <w:p w14:paraId="3379D433" w14:textId="77777777" w:rsidR="007F4BB9" w:rsidRPr="00881E50" w:rsidRDefault="007F4BB9" w:rsidP="00B55742">
      <w:pPr>
        <w:pStyle w:val="af0"/>
        <w:numPr>
          <w:ilvl w:val="0"/>
          <w:numId w:val="39"/>
        </w:numPr>
        <w:spacing w:afterLines="50" w:after="120"/>
        <w:rPr>
          <w:rFonts w:cs="Calibri"/>
          <w:bCs/>
        </w:rPr>
      </w:pPr>
      <w:r w:rsidRPr="00881E50">
        <w:rPr>
          <w:rFonts w:cs="Calibri"/>
          <w:bCs/>
        </w:rPr>
        <w:t>Option 2: The last serving node forwards the NRPPa message or positioning related information to the new serving node via Retrieve UE context retrieve procedure. Further details are FFS.</w:t>
      </w:r>
    </w:p>
    <w:p w14:paraId="6457AEB7" w14:textId="2140C432" w:rsidR="00DE28E8" w:rsidRDefault="00DE28E8" w:rsidP="00041242">
      <w:pPr>
        <w:pStyle w:val="a1"/>
        <w:rPr>
          <w:rFonts w:eastAsiaTheme="minorEastAsia"/>
          <w:lang w:eastAsia="zh-CN"/>
        </w:rPr>
      </w:pPr>
      <w:r>
        <w:rPr>
          <w:rFonts w:eastAsiaTheme="minorEastAsia" w:hint="eastAsia"/>
          <w:lang w:eastAsia="zh-CN"/>
        </w:rPr>
        <w:t xml:space="preserve">When UE </w:t>
      </w:r>
      <w:r w:rsidR="00B55742">
        <w:rPr>
          <w:rFonts w:eastAsiaTheme="minorEastAsia" w:hint="eastAsia"/>
          <w:lang w:eastAsia="zh-CN"/>
        </w:rPr>
        <w:t>resumes</w:t>
      </w:r>
      <w:r>
        <w:rPr>
          <w:rFonts w:eastAsiaTheme="minorEastAsia" w:hint="eastAsia"/>
          <w:lang w:eastAsia="zh-CN"/>
        </w:rPr>
        <w:t xml:space="preserve"> from </w:t>
      </w:r>
      <w:r w:rsidR="00B55742">
        <w:rPr>
          <w:rFonts w:eastAsiaTheme="minorEastAsia" w:hint="eastAsia"/>
          <w:lang w:eastAsia="zh-CN"/>
        </w:rPr>
        <w:t>a</w:t>
      </w:r>
      <w:r>
        <w:rPr>
          <w:rFonts w:eastAsiaTheme="minorEastAsia" w:hint="eastAsia"/>
          <w:lang w:eastAsia="zh-CN"/>
        </w:rPr>
        <w:t xml:space="preserve"> gNB different from the </w:t>
      </w:r>
      <w:r w:rsidR="00B55742">
        <w:rPr>
          <w:rFonts w:eastAsiaTheme="minorEastAsia" w:hint="eastAsia"/>
          <w:lang w:eastAsia="zh-CN"/>
        </w:rPr>
        <w:t>last serving gNB</w:t>
      </w:r>
      <w:r>
        <w:rPr>
          <w:rFonts w:eastAsiaTheme="minorEastAsia" w:hint="eastAsia"/>
          <w:lang w:eastAsia="zh-CN"/>
        </w:rPr>
        <w:t>, the receiving gNB initiate</w:t>
      </w:r>
      <w:r w:rsidR="00B55742">
        <w:rPr>
          <w:rFonts w:eastAsiaTheme="minorEastAsia" w:hint="eastAsia"/>
          <w:lang w:eastAsia="zh-CN"/>
        </w:rPr>
        <w:t>s</w:t>
      </w:r>
      <w:r>
        <w:rPr>
          <w:rFonts w:eastAsiaTheme="minorEastAsia" w:hint="eastAsia"/>
          <w:lang w:eastAsia="zh-CN"/>
        </w:rPr>
        <w:t xml:space="preserve"> </w:t>
      </w:r>
      <w:r w:rsidR="00B55742">
        <w:rPr>
          <w:rFonts w:eastAsiaTheme="minorEastAsia" w:hint="eastAsia"/>
          <w:lang w:eastAsia="zh-CN"/>
        </w:rPr>
        <w:t>Retrieval UE C</w:t>
      </w:r>
      <w:r>
        <w:rPr>
          <w:rFonts w:eastAsiaTheme="minorEastAsia" w:hint="eastAsia"/>
          <w:lang w:eastAsia="zh-CN"/>
        </w:rPr>
        <w:t xml:space="preserve">ontext procedure towards the </w:t>
      </w:r>
      <w:r w:rsidR="00B55742">
        <w:rPr>
          <w:rFonts w:eastAsiaTheme="minorEastAsia" w:hint="eastAsia"/>
          <w:lang w:eastAsia="zh-CN"/>
        </w:rPr>
        <w:t>last serving</w:t>
      </w:r>
      <w:r>
        <w:rPr>
          <w:rFonts w:eastAsiaTheme="minorEastAsia" w:hint="eastAsia"/>
          <w:lang w:eastAsia="zh-CN"/>
        </w:rPr>
        <w:t xml:space="preserve"> gNB. </w:t>
      </w:r>
      <w:r w:rsidRPr="00B74F69">
        <w:rPr>
          <w:rFonts w:eastAsiaTheme="minorEastAsia"/>
          <w:lang w:eastAsia="zh-CN"/>
        </w:rPr>
        <w:t>T</w:t>
      </w:r>
      <w:r w:rsidRPr="00B74F69">
        <w:rPr>
          <w:rFonts w:eastAsiaTheme="minorEastAsia" w:hint="eastAsia"/>
          <w:lang w:eastAsia="zh-CN"/>
        </w:rPr>
        <w:t xml:space="preserve">he UE context could be </w:t>
      </w:r>
      <w:r w:rsidR="00B55742">
        <w:rPr>
          <w:rFonts w:eastAsiaTheme="minorEastAsia" w:hint="eastAsia"/>
          <w:lang w:eastAsia="zh-CN"/>
        </w:rPr>
        <w:t>forwarded</w:t>
      </w:r>
      <w:r w:rsidRPr="00B74F69">
        <w:rPr>
          <w:rFonts w:eastAsiaTheme="minorEastAsia" w:hint="eastAsia"/>
          <w:lang w:eastAsia="zh-CN"/>
        </w:rPr>
        <w:t xml:space="preserve"> to the receiving gNB, and the receiving gNB could resume the RRC connection for the UE and initiates the Path Switch procedure towards AMF, then it becomes the new anchor.</w:t>
      </w:r>
    </w:p>
    <w:p w14:paraId="6EAE26AA" w14:textId="1E353CB5" w:rsidR="00DE28E8" w:rsidRDefault="00B55742" w:rsidP="00041242">
      <w:pPr>
        <w:pStyle w:val="a1"/>
        <w:rPr>
          <w:rFonts w:eastAsiaTheme="minorEastAsia"/>
          <w:lang w:eastAsia="zh-CN"/>
        </w:rPr>
      </w:pPr>
      <w:r>
        <w:rPr>
          <w:rFonts w:eastAsiaTheme="minorEastAsia" w:hint="eastAsia"/>
          <w:lang w:eastAsia="zh-CN"/>
        </w:rPr>
        <w:t>For the option 1, it seems meaningful for anchor gNB to notify</w:t>
      </w:r>
      <w:r w:rsidRPr="00B74F69">
        <w:rPr>
          <w:rFonts w:eastAsiaTheme="minorEastAsia"/>
          <w:lang w:eastAsia="zh-CN"/>
        </w:rPr>
        <w:t xml:space="preserve"> the LMF by a failure </w:t>
      </w:r>
      <w:r>
        <w:rPr>
          <w:rFonts w:eastAsiaTheme="minorEastAsia" w:hint="eastAsia"/>
          <w:lang w:eastAsia="zh-CN"/>
        </w:rPr>
        <w:t xml:space="preserve">NRPPa </w:t>
      </w:r>
      <w:r w:rsidRPr="00B74F69">
        <w:rPr>
          <w:rFonts w:eastAsiaTheme="minorEastAsia"/>
          <w:lang w:eastAsia="zh-CN"/>
        </w:rPr>
        <w:t>message</w:t>
      </w:r>
      <w:r>
        <w:rPr>
          <w:rFonts w:eastAsiaTheme="minorEastAsia" w:hint="eastAsia"/>
          <w:lang w:eastAsia="zh-CN"/>
        </w:rPr>
        <w:t xml:space="preserve"> with proper cause value</w:t>
      </w:r>
      <w:r w:rsidR="00B74F69">
        <w:rPr>
          <w:rFonts w:eastAsiaTheme="minorEastAsia" w:hint="eastAsia"/>
          <w:lang w:eastAsia="zh-CN"/>
        </w:rPr>
        <w:t xml:space="preserve"> e.g. UE context transfer</w:t>
      </w:r>
      <w:r w:rsidR="00DE28E8" w:rsidRPr="00B74F69">
        <w:rPr>
          <w:rFonts w:eastAsiaTheme="minorEastAsia" w:hint="eastAsia"/>
          <w:lang w:eastAsia="zh-CN"/>
        </w:rPr>
        <w:t>.</w:t>
      </w:r>
      <w:r w:rsidR="00B74F69">
        <w:rPr>
          <w:rFonts w:eastAsiaTheme="minorEastAsia" w:hint="eastAsia"/>
          <w:lang w:eastAsia="zh-CN"/>
        </w:rPr>
        <w:t xml:space="preserve"> </w:t>
      </w:r>
      <w:r w:rsidR="00B74F69">
        <w:rPr>
          <w:rFonts w:eastAsiaTheme="minorEastAsia"/>
          <w:lang w:eastAsia="zh-CN"/>
        </w:rPr>
        <w:t>B</w:t>
      </w:r>
      <w:r w:rsidR="00B74F69">
        <w:rPr>
          <w:rFonts w:eastAsiaTheme="minorEastAsia" w:hint="eastAsia"/>
          <w:lang w:eastAsia="zh-CN"/>
        </w:rPr>
        <w:t xml:space="preserve">ut for the </w:t>
      </w:r>
      <w:r w:rsidR="007D5A4D">
        <w:rPr>
          <w:rFonts w:eastAsiaTheme="minorEastAsia" w:hint="eastAsia"/>
          <w:lang w:eastAsia="zh-CN"/>
        </w:rPr>
        <w:t xml:space="preserve">indication of the new serving cell, it seems not necessary, </w:t>
      </w:r>
      <w:r w:rsidR="008B1CE9">
        <w:rPr>
          <w:rFonts w:eastAsiaTheme="minorEastAsia" w:hint="eastAsia"/>
          <w:lang w:eastAsia="zh-CN"/>
        </w:rPr>
        <w:t xml:space="preserve">upon reception of the Path Switch Request, </w:t>
      </w:r>
      <w:r w:rsidR="007D5A4D">
        <w:rPr>
          <w:rFonts w:eastAsiaTheme="minorEastAsia" w:hint="eastAsia"/>
          <w:lang w:eastAsia="zh-CN"/>
        </w:rPr>
        <w:t xml:space="preserve">AMF </w:t>
      </w:r>
      <w:r w:rsidR="008B1CE9">
        <w:rPr>
          <w:rFonts w:eastAsiaTheme="minorEastAsia" w:hint="eastAsia"/>
          <w:lang w:eastAsia="zh-CN"/>
        </w:rPr>
        <w:t xml:space="preserve">knows where the UE is, and it </w:t>
      </w:r>
      <w:r w:rsidR="007D5A4D">
        <w:rPr>
          <w:rFonts w:eastAsiaTheme="minorEastAsia" w:hint="eastAsia"/>
          <w:lang w:eastAsia="zh-CN"/>
        </w:rPr>
        <w:t xml:space="preserve">could </w:t>
      </w:r>
      <w:r w:rsidR="008B1CE9">
        <w:rPr>
          <w:rFonts w:eastAsiaTheme="minorEastAsia" w:hint="eastAsia"/>
          <w:lang w:eastAsia="zh-CN"/>
        </w:rPr>
        <w:t>coordinate with LMF(s). Then LMF may re-send the NRPPa signalling towards the new NG-RAN node</w:t>
      </w:r>
      <w:r w:rsidR="007D5A4D">
        <w:rPr>
          <w:rFonts w:eastAsiaTheme="minorEastAsia" w:hint="eastAsia"/>
          <w:lang w:eastAsia="zh-CN"/>
        </w:rPr>
        <w:t>.</w:t>
      </w:r>
    </w:p>
    <w:p w14:paraId="4F47BAFB" w14:textId="5A2B695F" w:rsidR="008B1CE9" w:rsidRPr="006E768C" w:rsidRDefault="006E768C" w:rsidP="00041242">
      <w:pPr>
        <w:pStyle w:val="a1"/>
        <w:rPr>
          <w:rFonts w:eastAsiaTheme="minorEastAsia"/>
          <w:b/>
          <w:lang w:eastAsia="zh-CN"/>
        </w:rPr>
      </w:pPr>
      <w:r>
        <w:rPr>
          <w:rFonts w:eastAsiaTheme="minorEastAsia" w:hint="eastAsia"/>
          <w:b/>
          <w:lang w:eastAsia="zh-CN"/>
        </w:rPr>
        <w:t xml:space="preserve">Observation </w:t>
      </w:r>
      <w:r w:rsidR="00B363BC">
        <w:rPr>
          <w:rFonts w:eastAsiaTheme="minorEastAsia" w:hint="eastAsia"/>
          <w:b/>
          <w:lang w:eastAsia="zh-CN"/>
        </w:rPr>
        <w:t>4</w:t>
      </w:r>
      <w:r>
        <w:rPr>
          <w:rFonts w:eastAsiaTheme="minorEastAsia" w:hint="eastAsia"/>
          <w:b/>
          <w:lang w:eastAsia="zh-CN"/>
        </w:rPr>
        <w:t>:</w:t>
      </w:r>
      <w:r w:rsidRPr="006E768C">
        <w:rPr>
          <w:rFonts w:eastAsiaTheme="minorEastAsia" w:hint="eastAsia"/>
          <w:b/>
          <w:lang w:eastAsia="zh-CN"/>
        </w:rPr>
        <w:t xml:space="preserve"> the new serving cell info is not </w:t>
      </w:r>
      <w:r>
        <w:rPr>
          <w:rFonts w:eastAsiaTheme="minorEastAsia" w:hint="eastAsia"/>
          <w:b/>
          <w:lang w:eastAsia="zh-CN"/>
        </w:rPr>
        <w:t>necessarily to be provided from the last serving gNB to LMF via NRPPa message, AMF could do corresponding routing when receives Path Switch Request from the receiving node.</w:t>
      </w:r>
    </w:p>
    <w:p w14:paraId="388170EA" w14:textId="77777777" w:rsidR="006E768C" w:rsidRDefault="008B1CE9" w:rsidP="006E768C">
      <w:pPr>
        <w:pStyle w:val="a1"/>
        <w:rPr>
          <w:rFonts w:eastAsiaTheme="minorEastAsia"/>
          <w:noProof/>
          <w:lang w:eastAsia="zh-CN"/>
        </w:rPr>
      </w:pPr>
      <w:r>
        <w:rPr>
          <w:rFonts w:eastAsiaTheme="minorEastAsia" w:hint="eastAsia"/>
          <w:lang w:eastAsia="zh-CN"/>
        </w:rPr>
        <w:t xml:space="preserve">For the option 2, it seems a kind of optimization to route the NRPPa message from the anchor to the receiving node directly. But further considered the potential contents of the NRPPa message, some of them are tightly linked to gNB or cell, </w:t>
      </w:r>
      <w:r w:rsidR="00B55742">
        <w:rPr>
          <w:rFonts w:eastAsiaTheme="minorEastAsia" w:hint="eastAsia"/>
          <w:lang w:eastAsia="zh-CN"/>
        </w:rPr>
        <w:t xml:space="preserve">which means for different </w:t>
      </w:r>
      <w:r>
        <w:rPr>
          <w:rFonts w:eastAsiaTheme="minorEastAsia" w:hint="eastAsia"/>
          <w:lang w:eastAsia="zh-CN"/>
        </w:rPr>
        <w:t>gNB</w:t>
      </w:r>
      <w:r w:rsidR="00B55742">
        <w:rPr>
          <w:rFonts w:eastAsiaTheme="minorEastAsia" w:hint="eastAsia"/>
          <w:lang w:eastAsia="zh-CN"/>
        </w:rPr>
        <w:t>s</w:t>
      </w:r>
      <w:r>
        <w:rPr>
          <w:rFonts w:eastAsiaTheme="minorEastAsia" w:hint="eastAsia"/>
          <w:lang w:eastAsia="zh-CN"/>
        </w:rPr>
        <w:t>/ cell</w:t>
      </w:r>
      <w:r w:rsidR="00B55742">
        <w:rPr>
          <w:rFonts w:eastAsiaTheme="minorEastAsia" w:hint="eastAsia"/>
          <w:lang w:eastAsia="zh-CN"/>
        </w:rPr>
        <w:t xml:space="preserve">s, the NRPPa </w:t>
      </w:r>
      <w:r w:rsidR="00B55742">
        <w:rPr>
          <w:rFonts w:eastAsiaTheme="minorEastAsia"/>
          <w:lang w:eastAsia="zh-CN"/>
        </w:rPr>
        <w:t>message</w:t>
      </w:r>
      <w:r w:rsidR="00B55742">
        <w:rPr>
          <w:rFonts w:eastAsiaTheme="minorEastAsia" w:hint="eastAsia"/>
          <w:lang w:eastAsia="zh-CN"/>
        </w:rPr>
        <w:t xml:space="preserve"> may need to set different content</w:t>
      </w:r>
      <w:r>
        <w:rPr>
          <w:rFonts w:eastAsiaTheme="minorEastAsia" w:hint="eastAsia"/>
          <w:lang w:eastAsia="zh-CN"/>
        </w:rPr>
        <w:t xml:space="preserve">. </w:t>
      </w:r>
      <w:r w:rsidR="00B55742">
        <w:rPr>
          <w:rFonts w:eastAsiaTheme="minorEastAsia" w:hint="eastAsia"/>
          <w:lang w:eastAsia="zh-CN"/>
        </w:rPr>
        <w:t>E</w:t>
      </w:r>
      <w:r>
        <w:rPr>
          <w:rFonts w:eastAsiaTheme="minorEastAsia" w:hint="eastAsia"/>
          <w:lang w:eastAsia="zh-CN"/>
        </w:rPr>
        <w:t xml:space="preserve">.g. </w:t>
      </w:r>
      <w:r>
        <w:rPr>
          <w:noProof/>
        </w:rPr>
        <w:t xml:space="preserve">TRP INFORMATION </w:t>
      </w:r>
      <w:r w:rsidRPr="00707B3F">
        <w:rPr>
          <w:noProof/>
        </w:rPr>
        <w:t>REQUEST</w:t>
      </w:r>
      <w:r w:rsidR="00B55742">
        <w:rPr>
          <w:rFonts w:eastAsiaTheme="minorEastAsia" w:hint="eastAsia"/>
          <w:noProof/>
          <w:lang w:eastAsia="zh-CN"/>
        </w:rPr>
        <w:t xml:space="preserve"> is linked to the TRP information, which maybe different between the gNBs.</w:t>
      </w:r>
      <w:r w:rsidR="006E768C" w:rsidRPr="006E768C">
        <w:rPr>
          <w:rFonts w:eastAsiaTheme="minorEastAsia" w:hint="eastAsia"/>
          <w:noProof/>
          <w:lang w:eastAsia="zh-CN"/>
        </w:rPr>
        <w:t xml:space="preserve"> </w:t>
      </w:r>
    </w:p>
    <w:p w14:paraId="1B968040" w14:textId="0155B7BA" w:rsidR="008B1CE9" w:rsidRPr="006E768C" w:rsidRDefault="006E768C" w:rsidP="00041242">
      <w:pPr>
        <w:pStyle w:val="a1"/>
        <w:rPr>
          <w:rFonts w:eastAsiaTheme="minorEastAsia"/>
          <w:noProof/>
          <w:lang w:eastAsia="zh-CN"/>
        </w:rPr>
      </w:pPr>
      <w:r>
        <w:rPr>
          <w:rFonts w:eastAsiaTheme="minorEastAsia" w:hint="eastAsia"/>
          <w:noProof/>
          <w:lang w:eastAsia="zh-CN"/>
        </w:rPr>
        <w:t>Therefore, it</w:t>
      </w:r>
      <w:r>
        <w:rPr>
          <w:rFonts w:eastAsiaTheme="minorEastAsia"/>
          <w:noProof/>
          <w:lang w:eastAsia="zh-CN"/>
        </w:rPr>
        <w:t>’</w:t>
      </w:r>
      <w:r>
        <w:rPr>
          <w:rFonts w:eastAsiaTheme="minorEastAsia" w:hint="eastAsia"/>
          <w:noProof/>
          <w:lang w:eastAsia="zh-CN"/>
        </w:rPr>
        <w:t xml:space="preserve">s not feasible to </w:t>
      </w:r>
      <w:r w:rsidRPr="006E768C">
        <w:rPr>
          <w:rFonts w:eastAsiaTheme="minorEastAsia"/>
          <w:noProof/>
          <w:lang w:eastAsia="zh-CN"/>
        </w:rPr>
        <w:t>forwards NRPPa message or positioning related information to the new serving node via Retrieve UE context retrieve procedure.</w:t>
      </w:r>
    </w:p>
    <w:p w14:paraId="25BD7A5F" w14:textId="77777777" w:rsidR="002B7874" w:rsidRPr="006E768C" w:rsidRDefault="002B7874" w:rsidP="002B7874">
      <w:pPr>
        <w:pStyle w:val="a1"/>
        <w:rPr>
          <w:rFonts w:eastAsiaTheme="minorEastAsia"/>
          <w:b/>
          <w:noProof/>
          <w:lang w:eastAsia="zh-CN"/>
        </w:rPr>
      </w:pPr>
      <w:r w:rsidRPr="006E768C">
        <w:rPr>
          <w:rFonts w:eastAsiaTheme="minorEastAsia" w:hint="eastAsia"/>
          <w:b/>
          <w:noProof/>
          <w:lang w:eastAsia="zh-CN"/>
        </w:rPr>
        <w:t xml:space="preserve">Observation </w:t>
      </w:r>
      <w:r>
        <w:rPr>
          <w:rFonts w:eastAsiaTheme="minorEastAsia" w:hint="eastAsia"/>
          <w:b/>
          <w:noProof/>
          <w:lang w:eastAsia="zh-CN"/>
        </w:rPr>
        <w:t>5</w:t>
      </w:r>
      <w:r w:rsidRPr="006E768C">
        <w:rPr>
          <w:rFonts w:eastAsiaTheme="minorEastAsia" w:hint="eastAsia"/>
          <w:b/>
          <w:noProof/>
          <w:lang w:eastAsia="zh-CN"/>
        </w:rPr>
        <w:t>: Content of NRPPa message may be ti</w:t>
      </w:r>
      <w:r>
        <w:rPr>
          <w:rFonts w:eastAsiaTheme="minorEastAsia" w:hint="eastAsia"/>
          <w:b/>
          <w:noProof/>
          <w:lang w:eastAsia="zh-CN"/>
        </w:rPr>
        <w:t>ghtly linked to the gNB or cell, thus it should not be propagated between the gNBs over Xn.</w:t>
      </w:r>
    </w:p>
    <w:p w14:paraId="169F821D" w14:textId="5446261F" w:rsidR="00B55742" w:rsidRPr="006E768C" w:rsidRDefault="00B55742" w:rsidP="00041242">
      <w:pPr>
        <w:pStyle w:val="a1"/>
        <w:rPr>
          <w:rFonts w:eastAsiaTheme="minorEastAsia"/>
          <w:noProof/>
          <w:lang w:eastAsia="zh-CN"/>
        </w:rPr>
      </w:pPr>
      <w:r w:rsidRPr="006E768C">
        <w:rPr>
          <w:rFonts w:eastAsiaTheme="minorEastAsia" w:hint="eastAsia"/>
          <w:noProof/>
          <w:lang w:eastAsia="zh-CN"/>
        </w:rPr>
        <w:t>Base on the discussion above, we would propose:</w:t>
      </w:r>
    </w:p>
    <w:p w14:paraId="09323647" w14:textId="710C5085" w:rsidR="00B55742" w:rsidRPr="00B55742" w:rsidRDefault="00B55742" w:rsidP="00B55742">
      <w:pPr>
        <w:pStyle w:val="a1"/>
        <w:rPr>
          <w:rFonts w:eastAsiaTheme="minorEastAsia"/>
          <w:b/>
          <w:lang w:eastAsia="zh-CN"/>
        </w:rPr>
      </w:pPr>
      <w:r w:rsidRPr="00B55742">
        <w:rPr>
          <w:rFonts w:eastAsiaTheme="minorEastAsia" w:hint="eastAsia"/>
          <w:b/>
          <w:lang w:eastAsia="zh-CN"/>
        </w:rPr>
        <w:t xml:space="preserve">Proposal </w:t>
      </w:r>
      <w:r w:rsidR="00B363BC">
        <w:rPr>
          <w:rFonts w:eastAsiaTheme="minorEastAsia" w:hint="eastAsia"/>
          <w:b/>
          <w:lang w:eastAsia="zh-CN"/>
        </w:rPr>
        <w:t>3</w:t>
      </w:r>
      <w:r w:rsidRPr="00B55742">
        <w:rPr>
          <w:rFonts w:eastAsiaTheme="minorEastAsia" w:hint="eastAsia"/>
          <w:b/>
          <w:lang w:eastAsia="zh-CN"/>
        </w:rPr>
        <w:t>:</w:t>
      </w:r>
      <w:r w:rsidRPr="00B55742">
        <w:rPr>
          <w:rFonts w:eastAsiaTheme="minorEastAsia"/>
          <w:b/>
          <w:lang w:eastAsia="zh-CN"/>
        </w:rPr>
        <w:t xml:space="preserve"> </w:t>
      </w:r>
      <w:r w:rsidR="00B363BC">
        <w:rPr>
          <w:rFonts w:eastAsiaTheme="minorEastAsia" w:hint="eastAsia"/>
          <w:b/>
          <w:lang w:eastAsia="zh-CN"/>
        </w:rPr>
        <w:t xml:space="preserve">For the pending NRPPa message in the </w:t>
      </w:r>
      <w:r w:rsidRPr="00B55742">
        <w:rPr>
          <w:rFonts w:eastAsiaTheme="minorEastAsia"/>
          <w:b/>
          <w:lang w:eastAsia="zh-CN"/>
        </w:rPr>
        <w:t xml:space="preserve">last serving </w:t>
      </w:r>
      <w:r w:rsidR="006E768C">
        <w:rPr>
          <w:rFonts w:eastAsiaTheme="minorEastAsia" w:hint="eastAsia"/>
          <w:b/>
          <w:lang w:eastAsia="zh-CN"/>
        </w:rPr>
        <w:t>gNB</w:t>
      </w:r>
      <w:r w:rsidR="00B363BC">
        <w:rPr>
          <w:rFonts w:eastAsiaTheme="minorEastAsia" w:hint="eastAsia"/>
          <w:b/>
          <w:lang w:eastAsia="zh-CN"/>
        </w:rPr>
        <w:t>, the last serving gNB could</w:t>
      </w:r>
      <w:r w:rsidRPr="00B55742">
        <w:rPr>
          <w:rFonts w:eastAsiaTheme="minorEastAsia"/>
          <w:b/>
          <w:lang w:eastAsia="zh-CN"/>
        </w:rPr>
        <w:t xml:space="preserve"> notif</w:t>
      </w:r>
      <w:r w:rsidR="00B363BC">
        <w:rPr>
          <w:rFonts w:eastAsiaTheme="minorEastAsia" w:hint="eastAsia"/>
          <w:b/>
          <w:lang w:eastAsia="zh-CN"/>
        </w:rPr>
        <w:t>y</w:t>
      </w:r>
      <w:r w:rsidRPr="00B55742">
        <w:rPr>
          <w:rFonts w:eastAsiaTheme="minorEastAsia"/>
          <w:b/>
          <w:lang w:eastAsia="zh-CN"/>
        </w:rPr>
        <w:t xml:space="preserve"> the LMF by a failure </w:t>
      </w:r>
      <w:r w:rsidR="006E768C">
        <w:rPr>
          <w:rFonts w:eastAsiaTheme="minorEastAsia" w:hint="eastAsia"/>
          <w:b/>
          <w:lang w:eastAsia="zh-CN"/>
        </w:rPr>
        <w:t>response</w:t>
      </w:r>
      <w:r w:rsidRPr="00B55742">
        <w:rPr>
          <w:rFonts w:eastAsiaTheme="minorEastAsia"/>
          <w:b/>
          <w:lang w:eastAsia="zh-CN"/>
        </w:rPr>
        <w:t xml:space="preserve"> with </w:t>
      </w:r>
      <w:r w:rsidRPr="00B55742">
        <w:rPr>
          <w:rFonts w:eastAsiaTheme="minorEastAsia" w:hint="eastAsia"/>
          <w:b/>
          <w:lang w:eastAsia="zh-CN"/>
        </w:rPr>
        <w:t>a</w:t>
      </w:r>
      <w:r w:rsidRPr="00B55742">
        <w:rPr>
          <w:rFonts w:eastAsiaTheme="minorEastAsia"/>
          <w:b/>
          <w:lang w:eastAsia="zh-CN"/>
        </w:rPr>
        <w:t xml:space="preserve"> proper cause</w:t>
      </w:r>
      <w:r w:rsidR="006E768C">
        <w:rPr>
          <w:rFonts w:eastAsiaTheme="minorEastAsia" w:hint="eastAsia"/>
          <w:b/>
          <w:lang w:eastAsia="zh-CN"/>
        </w:rPr>
        <w:t xml:space="preserve"> </w:t>
      </w:r>
      <w:r w:rsidR="002B7874">
        <w:rPr>
          <w:rFonts w:eastAsiaTheme="minorEastAsia" w:hint="eastAsia"/>
          <w:b/>
          <w:lang w:eastAsia="zh-CN"/>
        </w:rPr>
        <w:t xml:space="preserve">value </w:t>
      </w:r>
      <w:r w:rsidR="006E768C">
        <w:rPr>
          <w:rFonts w:eastAsiaTheme="minorEastAsia" w:hint="eastAsia"/>
          <w:b/>
          <w:lang w:eastAsia="zh-CN"/>
        </w:rPr>
        <w:t xml:space="preserve">when UE </w:t>
      </w:r>
      <w:r w:rsidR="00B363BC">
        <w:rPr>
          <w:rFonts w:eastAsiaTheme="minorEastAsia" w:hint="eastAsia"/>
          <w:b/>
          <w:lang w:eastAsia="zh-CN"/>
        </w:rPr>
        <w:t>response the RAN paging</w:t>
      </w:r>
      <w:r w:rsidR="006E768C">
        <w:rPr>
          <w:rFonts w:eastAsiaTheme="minorEastAsia" w:hint="eastAsia"/>
          <w:b/>
          <w:lang w:eastAsia="zh-CN"/>
        </w:rPr>
        <w:t xml:space="preserve"> in a gNB different from the last serving gNB</w:t>
      </w:r>
      <w:r w:rsidRPr="00B55742">
        <w:rPr>
          <w:rFonts w:eastAsiaTheme="minorEastAsia"/>
          <w:b/>
          <w:lang w:eastAsia="zh-CN"/>
        </w:rPr>
        <w:t xml:space="preserve">. </w:t>
      </w:r>
    </w:p>
    <w:p w14:paraId="7C4092A1" w14:textId="3469A7B2" w:rsidR="00B55742" w:rsidRPr="00B55742" w:rsidRDefault="00B55742" w:rsidP="00041242">
      <w:pPr>
        <w:pStyle w:val="a1"/>
        <w:rPr>
          <w:rFonts w:eastAsiaTheme="minorEastAsia"/>
          <w:noProof/>
          <w:lang w:eastAsia="zh-CN"/>
        </w:rPr>
      </w:pPr>
    </w:p>
    <w:p w14:paraId="4885A163" w14:textId="24710B01" w:rsidR="00186D4C" w:rsidRPr="00B363BC" w:rsidRDefault="00B363BC" w:rsidP="00B363BC">
      <w:pPr>
        <w:pStyle w:val="a1"/>
        <w:rPr>
          <w:rFonts w:eastAsiaTheme="minorEastAsia"/>
          <w:u w:val="single"/>
          <w:lang w:eastAsia="zh-CN"/>
        </w:rPr>
      </w:pPr>
      <w:r w:rsidRPr="00B363BC">
        <w:rPr>
          <w:rFonts w:eastAsiaTheme="minorEastAsia" w:hint="eastAsia"/>
          <w:u w:val="single"/>
          <w:lang w:eastAsia="zh-CN"/>
        </w:rPr>
        <w:t>Issue 3:</w:t>
      </w:r>
      <w:r>
        <w:rPr>
          <w:rFonts w:eastAsiaTheme="minorEastAsia" w:hint="eastAsia"/>
          <w:u w:val="single"/>
          <w:lang w:eastAsia="zh-CN"/>
        </w:rPr>
        <w:t xml:space="preserve"> </w:t>
      </w:r>
      <w:r w:rsidR="00186D4C" w:rsidRPr="00B363BC">
        <w:rPr>
          <w:rFonts w:eastAsiaTheme="minorEastAsia"/>
          <w:u w:val="single"/>
          <w:lang w:eastAsia="zh-CN"/>
        </w:rPr>
        <w:t>How to delivery UL and DL LPP messages when UE is in RRC_INACTIVE state?</w:t>
      </w:r>
    </w:p>
    <w:p w14:paraId="135E552D" w14:textId="33E3226D" w:rsidR="00186D4C" w:rsidRDefault="006708E1" w:rsidP="00041242">
      <w:pPr>
        <w:pStyle w:val="a1"/>
        <w:rPr>
          <w:rFonts w:eastAsiaTheme="minorEastAsia"/>
          <w:lang w:eastAsia="zh-CN"/>
        </w:rPr>
      </w:pPr>
      <w:r>
        <w:rPr>
          <w:rFonts w:eastAsiaTheme="minorEastAsia" w:hint="eastAsia"/>
          <w:lang w:eastAsia="zh-CN"/>
        </w:rPr>
        <w:t xml:space="preserve">On how to delivery UL and DL LPP messages when UE is in RRC_INACTIVE state, </w:t>
      </w:r>
      <w:r w:rsidR="00252DE0">
        <w:rPr>
          <w:rFonts w:eastAsiaTheme="minorEastAsia" w:hint="eastAsia"/>
          <w:lang w:eastAsia="zh-CN"/>
        </w:rPr>
        <w:t>it</w:t>
      </w:r>
      <w:r w:rsidR="00252DE0">
        <w:rPr>
          <w:rFonts w:eastAsiaTheme="minorEastAsia"/>
          <w:lang w:eastAsia="zh-CN"/>
        </w:rPr>
        <w:t>’</w:t>
      </w:r>
      <w:r w:rsidR="00252DE0">
        <w:rPr>
          <w:rFonts w:eastAsiaTheme="minorEastAsia" w:hint="eastAsia"/>
          <w:lang w:eastAsia="zh-CN"/>
        </w:rPr>
        <w:t xml:space="preserve">s pending to the mechanisms defined in SDT WI. E.g. transfer the UL and DL LPP messages in RRC Inactive state with or without anchor relocation. </w:t>
      </w:r>
    </w:p>
    <w:p w14:paraId="74576FF7" w14:textId="30EBA75E" w:rsidR="00E00254" w:rsidRPr="00E00254" w:rsidRDefault="00E00254" w:rsidP="00041242">
      <w:pPr>
        <w:pStyle w:val="a1"/>
        <w:rPr>
          <w:rFonts w:eastAsiaTheme="minorEastAsia"/>
          <w:b/>
          <w:lang w:eastAsia="zh-CN"/>
        </w:rPr>
      </w:pPr>
      <w:r w:rsidRPr="00E00254">
        <w:rPr>
          <w:rFonts w:eastAsiaTheme="minorEastAsia" w:hint="eastAsia"/>
          <w:b/>
          <w:lang w:eastAsia="zh-CN"/>
        </w:rPr>
        <w:t xml:space="preserve">Proposal </w:t>
      </w:r>
      <w:r>
        <w:rPr>
          <w:rFonts w:eastAsiaTheme="minorEastAsia" w:hint="eastAsia"/>
          <w:b/>
          <w:lang w:eastAsia="zh-CN"/>
        </w:rPr>
        <w:t>4</w:t>
      </w:r>
      <w:r w:rsidRPr="00E00254">
        <w:rPr>
          <w:rFonts w:eastAsiaTheme="minorEastAsia" w:hint="eastAsia"/>
          <w:b/>
          <w:lang w:eastAsia="zh-CN"/>
        </w:rPr>
        <w:t>: How to delivery UL and DL LPP messages when UE is in RRC_INACTIVE is pending to the mechanisms discussed in SDT WI, SDT transmission with or without anchor relocation.</w:t>
      </w:r>
    </w:p>
    <w:p w14:paraId="596F45C6" w14:textId="77777777" w:rsidR="00E00254" w:rsidRDefault="00E00254" w:rsidP="00041242">
      <w:pPr>
        <w:pStyle w:val="a1"/>
        <w:rPr>
          <w:rFonts w:eastAsiaTheme="minorEastAsia"/>
          <w:lang w:eastAsia="zh-CN"/>
        </w:rPr>
      </w:pPr>
    </w:p>
    <w:p w14:paraId="18C9CCE0" w14:textId="0149440A" w:rsidR="00783FF5" w:rsidRPr="00BD1AE3" w:rsidRDefault="00783FF5" w:rsidP="00CA2F06">
      <w:pPr>
        <w:pStyle w:val="1"/>
        <w:jc w:val="both"/>
      </w:pPr>
      <w:r w:rsidRPr="00BD1AE3">
        <w:lastRenderedPageBreak/>
        <w:t>Conclusion</w:t>
      </w:r>
    </w:p>
    <w:p w14:paraId="00F55BDC" w14:textId="1C0C0DA4" w:rsidR="00B42130" w:rsidRPr="00BD1AE3" w:rsidRDefault="00C27CE1" w:rsidP="00DF30ED">
      <w:pPr>
        <w:pStyle w:val="a1"/>
        <w:rPr>
          <w:rFonts w:eastAsiaTheme="minorEastAsia"/>
          <w:lang w:eastAsia="zh-CN"/>
        </w:rPr>
      </w:pPr>
      <w:r w:rsidRPr="00BD1AE3">
        <w:rPr>
          <w:rFonts w:eastAsia="Arial Unicode MS" w:hint="eastAsia"/>
          <w:lang w:eastAsia="zh-CN"/>
        </w:rPr>
        <w:t>I</w:t>
      </w:r>
      <w:r w:rsidRPr="00BD1AE3">
        <w:rPr>
          <w:rFonts w:eastAsia="Arial Unicode MS"/>
          <w:lang w:eastAsia="zh-CN"/>
        </w:rPr>
        <w:t>n this contribution,</w:t>
      </w:r>
      <w:r w:rsidRPr="00BD1AE3">
        <w:rPr>
          <w:rFonts w:eastAsia="Arial Unicode MS" w:hint="eastAsia"/>
          <w:lang w:eastAsia="zh-CN"/>
        </w:rPr>
        <w:t xml:space="preserve"> </w:t>
      </w:r>
      <w:r w:rsidR="000805CC">
        <w:rPr>
          <w:rFonts w:eastAsia="Arial Unicode MS" w:hint="eastAsia"/>
          <w:lang w:eastAsia="zh-CN"/>
        </w:rPr>
        <w:t xml:space="preserve">we further discuss the open issue </w:t>
      </w:r>
      <w:r w:rsidRPr="00BD1AE3">
        <w:rPr>
          <w:rFonts w:eastAsia="Arial Unicode MS"/>
          <w:lang w:eastAsia="zh-CN"/>
        </w:rPr>
        <w:t>on positioning for UEs in RRC_INACTIVE state</w:t>
      </w:r>
      <w:r w:rsidR="000805CC">
        <w:rPr>
          <w:rFonts w:eastAsia="Arial Unicode MS" w:hint="eastAsia"/>
          <w:lang w:eastAsia="zh-CN"/>
        </w:rPr>
        <w:t>. B</w:t>
      </w:r>
      <w:r w:rsidR="000805CC">
        <w:rPr>
          <w:rFonts w:eastAsiaTheme="minorEastAsia" w:hint="eastAsia"/>
          <w:lang w:eastAsia="zh-CN"/>
        </w:rPr>
        <w:t xml:space="preserve">ased on the discussion, the </w:t>
      </w:r>
      <w:r w:rsidR="00B42130" w:rsidRPr="00BD1AE3">
        <w:rPr>
          <w:rFonts w:eastAsiaTheme="minorEastAsia" w:hint="eastAsia"/>
          <w:lang w:eastAsia="zh-CN"/>
        </w:rPr>
        <w:t>following observations and proposals</w:t>
      </w:r>
      <w:r w:rsidR="000805CC">
        <w:rPr>
          <w:rFonts w:eastAsiaTheme="minorEastAsia" w:hint="eastAsia"/>
          <w:lang w:eastAsia="zh-CN"/>
        </w:rPr>
        <w:t xml:space="preserve"> are provided</w:t>
      </w:r>
      <w:r w:rsidR="00B42130" w:rsidRPr="00BD1AE3">
        <w:rPr>
          <w:rFonts w:eastAsiaTheme="minorEastAsia" w:hint="eastAsia"/>
          <w:lang w:eastAsia="zh-CN"/>
        </w:rPr>
        <w:t>:</w:t>
      </w:r>
    </w:p>
    <w:p w14:paraId="2AA39F6D" w14:textId="77777777" w:rsidR="002B7874" w:rsidRPr="00FB7D86" w:rsidRDefault="002B7874" w:rsidP="002B7874">
      <w:pPr>
        <w:pStyle w:val="a1"/>
        <w:rPr>
          <w:rFonts w:eastAsiaTheme="minorEastAsia"/>
          <w:b/>
          <w:noProof/>
          <w:szCs w:val="20"/>
          <w:lang w:eastAsia="zh-CN"/>
        </w:rPr>
      </w:pPr>
      <w:r w:rsidRPr="00FB7D86">
        <w:rPr>
          <w:rFonts w:eastAsiaTheme="minorEastAsia" w:hint="eastAsia"/>
          <w:b/>
          <w:noProof/>
          <w:szCs w:val="20"/>
          <w:lang w:eastAsia="zh-CN"/>
        </w:rPr>
        <w:t>Observation 1: It</w:t>
      </w:r>
      <w:r w:rsidRPr="00FB7D86">
        <w:rPr>
          <w:rFonts w:eastAsiaTheme="minorEastAsia"/>
          <w:b/>
          <w:noProof/>
          <w:szCs w:val="20"/>
          <w:lang w:eastAsia="zh-CN"/>
        </w:rPr>
        <w:t>’</w:t>
      </w:r>
      <w:r w:rsidRPr="00FB7D86">
        <w:rPr>
          <w:rFonts w:eastAsiaTheme="minorEastAsia" w:hint="eastAsia"/>
          <w:b/>
          <w:noProof/>
          <w:szCs w:val="20"/>
          <w:lang w:eastAsia="zh-CN"/>
        </w:rPr>
        <w:t>s not reasonable to fail the ongoing positioning session when NG-RAN decides to  move the UE to Inactive.</w:t>
      </w:r>
    </w:p>
    <w:p w14:paraId="6227DA28" w14:textId="77777777" w:rsidR="002B7874" w:rsidRDefault="002B7874" w:rsidP="002B7874">
      <w:pPr>
        <w:pStyle w:val="a1"/>
        <w:rPr>
          <w:rFonts w:eastAsiaTheme="minorEastAsia"/>
          <w:b/>
          <w:lang w:eastAsia="zh-CN"/>
        </w:rPr>
      </w:pPr>
      <w:r w:rsidRPr="00AA1A31">
        <w:rPr>
          <w:rFonts w:eastAsiaTheme="minorEastAsia" w:hint="eastAsia"/>
          <w:b/>
          <w:lang w:eastAsia="zh-CN"/>
        </w:rPr>
        <w:t xml:space="preserve">Observation </w:t>
      </w:r>
      <w:r>
        <w:rPr>
          <w:rFonts w:eastAsiaTheme="minorEastAsia" w:hint="eastAsia"/>
          <w:b/>
          <w:lang w:eastAsia="zh-CN"/>
        </w:rPr>
        <w:t>2</w:t>
      </w:r>
      <w:r w:rsidRPr="00AA1A31">
        <w:rPr>
          <w:rFonts w:eastAsiaTheme="minorEastAsia" w:hint="eastAsia"/>
          <w:b/>
          <w:lang w:eastAsia="zh-CN"/>
        </w:rPr>
        <w:t>: For deferred MT-LR services, the positioning measurements could be done in RRC Inactive.</w:t>
      </w:r>
    </w:p>
    <w:p w14:paraId="2DE92E43" w14:textId="77777777" w:rsidR="002B7874" w:rsidRDefault="002B7874" w:rsidP="002B7874">
      <w:pPr>
        <w:pStyle w:val="a1"/>
        <w:rPr>
          <w:rFonts w:eastAsiaTheme="minorEastAsia"/>
          <w:b/>
          <w:lang w:eastAsia="zh-CN"/>
        </w:rPr>
      </w:pPr>
      <w:r w:rsidRPr="00BD1AE3">
        <w:rPr>
          <w:rFonts w:eastAsiaTheme="minorEastAsia" w:hint="eastAsia"/>
          <w:b/>
          <w:lang w:eastAsia="zh-CN"/>
        </w:rPr>
        <w:t xml:space="preserve">Proposal 1: </w:t>
      </w:r>
      <w:r>
        <w:rPr>
          <w:rFonts w:eastAsiaTheme="minorEastAsia" w:hint="eastAsia"/>
          <w:b/>
          <w:lang w:eastAsia="zh-CN"/>
        </w:rPr>
        <w:t>gNB could move the UE to Inactive when there</w:t>
      </w:r>
      <w:r>
        <w:rPr>
          <w:rFonts w:eastAsiaTheme="minorEastAsia"/>
          <w:b/>
          <w:lang w:eastAsia="zh-CN"/>
        </w:rPr>
        <w:t>’</w:t>
      </w:r>
      <w:r>
        <w:rPr>
          <w:rFonts w:eastAsiaTheme="minorEastAsia" w:hint="eastAsia"/>
          <w:b/>
          <w:lang w:eastAsia="zh-CN"/>
        </w:rPr>
        <w:t xml:space="preserve">s an ongoing positioning session for deferred MT-LR service. </w:t>
      </w:r>
    </w:p>
    <w:p w14:paraId="65A0923C" w14:textId="77777777" w:rsidR="002B7874" w:rsidRPr="008F3FF8" w:rsidRDefault="002B7874" w:rsidP="002B7874">
      <w:pPr>
        <w:pStyle w:val="a1"/>
        <w:rPr>
          <w:rFonts w:eastAsia="宋体"/>
          <w:b/>
          <w:lang w:val="x-none" w:eastAsia="zh-CN"/>
        </w:rPr>
      </w:pPr>
      <w:r w:rsidRPr="008F3FF8">
        <w:rPr>
          <w:rFonts w:eastAsia="宋体" w:hint="eastAsia"/>
          <w:b/>
          <w:lang w:val="x-none" w:eastAsia="zh-CN"/>
        </w:rPr>
        <w:t xml:space="preserve">Observation </w:t>
      </w:r>
      <w:r>
        <w:rPr>
          <w:rFonts w:eastAsia="宋体" w:hint="eastAsia"/>
          <w:b/>
          <w:lang w:val="x-none" w:eastAsia="zh-CN"/>
        </w:rPr>
        <w:t>3</w:t>
      </w:r>
      <w:r w:rsidRPr="008F3FF8">
        <w:rPr>
          <w:rFonts w:eastAsia="宋体" w:hint="eastAsia"/>
          <w:b/>
          <w:lang w:val="x-none" w:eastAsia="zh-CN"/>
        </w:rPr>
        <w:t>: NG-RAN is not aware of whether the ongoing Positioning session is for Deferred MT-LR service.</w:t>
      </w:r>
    </w:p>
    <w:p w14:paraId="5C16F617" w14:textId="77777777" w:rsidR="002B7874" w:rsidRPr="00BD1AE3" w:rsidRDefault="002B7874" w:rsidP="002B7874">
      <w:pPr>
        <w:pStyle w:val="a1"/>
        <w:rPr>
          <w:rFonts w:eastAsiaTheme="minorEastAsia"/>
          <w:b/>
          <w:noProof/>
          <w:szCs w:val="20"/>
          <w:lang w:eastAsia="zh-CN"/>
        </w:rPr>
      </w:pPr>
      <w:r>
        <w:rPr>
          <w:rFonts w:eastAsiaTheme="minorEastAsia" w:hint="eastAsia"/>
          <w:b/>
          <w:lang w:eastAsia="zh-CN"/>
        </w:rPr>
        <w:t>Proposal 2: An indication or period of d</w:t>
      </w:r>
      <w:r w:rsidRPr="00BD1AE3">
        <w:rPr>
          <w:rFonts w:eastAsiaTheme="minorEastAsia" w:hint="eastAsia"/>
          <w:b/>
          <w:lang w:eastAsia="zh-CN"/>
        </w:rPr>
        <w:t xml:space="preserve">eferred positioning </w:t>
      </w:r>
      <w:r>
        <w:rPr>
          <w:rFonts w:eastAsiaTheme="minorEastAsia" w:hint="eastAsia"/>
          <w:b/>
          <w:lang w:eastAsia="zh-CN"/>
        </w:rPr>
        <w:t xml:space="preserve">should be provided from LMF to gNB </w:t>
      </w:r>
      <w:r w:rsidRPr="00BD1AE3">
        <w:rPr>
          <w:rFonts w:eastAsiaTheme="minorEastAsia" w:hint="eastAsia"/>
          <w:b/>
          <w:lang w:eastAsia="zh-CN"/>
        </w:rPr>
        <w:t xml:space="preserve">to </w:t>
      </w:r>
      <w:r w:rsidRPr="00BD1AE3">
        <w:rPr>
          <w:rFonts w:eastAsiaTheme="minorEastAsia"/>
          <w:b/>
          <w:lang w:eastAsia="zh-CN"/>
        </w:rPr>
        <w:t>assist</w:t>
      </w:r>
      <w:r w:rsidRPr="00BD1AE3">
        <w:rPr>
          <w:rFonts w:eastAsiaTheme="minorEastAsia" w:hint="eastAsia"/>
          <w:b/>
          <w:lang w:eastAsia="zh-CN"/>
        </w:rPr>
        <w:t xml:space="preserve"> the gNB to decide whether to </w:t>
      </w:r>
      <w:r w:rsidRPr="00BD1AE3">
        <w:rPr>
          <w:rFonts w:eastAsiaTheme="minorEastAsia" w:hint="eastAsia"/>
          <w:b/>
          <w:noProof/>
          <w:szCs w:val="20"/>
          <w:lang w:eastAsia="zh-CN"/>
        </w:rPr>
        <w:t>release the UE into RRC_INACTIVE.</w:t>
      </w:r>
    </w:p>
    <w:p w14:paraId="77EBB894" w14:textId="77777777" w:rsidR="002B7874" w:rsidRPr="006E768C" w:rsidRDefault="002B7874" w:rsidP="002B7874">
      <w:pPr>
        <w:pStyle w:val="a1"/>
        <w:rPr>
          <w:rFonts w:eastAsiaTheme="minorEastAsia"/>
          <w:b/>
          <w:lang w:eastAsia="zh-CN"/>
        </w:rPr>
      </w:pPr>
      <w:r>
        <w:rPr>
          <w:rFonts w:eastAsiaTheme="minorEastAsia" w:hint="eastAsia"/>
          <w:b/>
          <w:lang w:eastAsia="zh-CN"/>
        </w:rPr>
        <w:t>Observation 4:</w:t>
      </w:r>
      <w:r w:rsidRPr="006E768C">
        <w:rPr>
          <w:rFonts w:eastAsiaTheme="minorEastAsia" w:hint="eastAsia"/>
          <w:b/>
          <w:lang w:eastAsia="zh-CN"/>
        </w:rPr>
        <w:t xml:space="preserve"> the new serving cell info is not </w:t>
      </w:r>
      <w:r>
        <w:rPr>
          <w:rFonts w:eastAsiaTheme="minorEastAsia" w:hint="eastAsia"/>
          <w:b/>
          <w:lang w:eastAsia="zh-CN"/>
        </w:rPr>
        <w:t>necessarily to be provided from the last serving gNB to LMF via NRPPa message, AMF could do corresponding routing when receives Path Switch Request from the receiving node.</w:t>
      </w:r>
    </w:p>
    <w:p w14:paraId="2914F902" w14:textId="6FA964C8" w:rsidR="002B7874" w:rsidRPr="006E768C" w:rsidRDefault="002B7874" w:rsidP="002B7874">
      <w:pPr>
        <w:pStyle w:val="a1"/>
        <w:rPr>
          <w:rFonts w:eastAsiaTheme="minorEastAsia"/>
          <w:b/>
          <w:noProof/>
          <w:lang w:eastAsia="zh-CN"/>
        </w:rPr>
      </w:pPr>
      <w:r w:rsidRPr="006E768C">
        <w:rPr>
          <w:rFonts w:eastAsiaTheme="minorEastAsia" w:hint="eastAsia"/>
          <w:b/>
          <w:noProof/>
          <w:lang w:eastAsia="zh-CN"/>
        </w:rPr>
        <w:t xml:space="preserve">Observation </w:t>
      </w:r>
      <w:r>
        <w:rPr>
          <w:rFonts w:eastAsiaTheme="minorEastAsia" w:hint="eastAsia"/>
          <w:b/>
          <w:noProof/>
          <w:lang w:eastAsia="zh-CN"/>
        </w:rPr>
        <w:t>5</w:t>
      </w:r>
      <w:r w:rsidRPr="006E768C">
        <w:rPr>
          <w:rFonts w:eastAsiaTheme="minorEastAsia" w:hint="eastAsia"/>
          <w:b/>
          <w:noProof/>
          <w:lang w:eastAsia="zh-CN"/>
        </w:rPr>
        <w:t>: Content of NRPPa message may be ti</w:t>
      </w:r>
      <w:r>
        <w:rPr>
          <w:rFonts w:eastAsiaTheme="minorEastAsia" w:hint="eastAsia"/>
          <w:b/>
          <w:noProof/>
          <w:lang w:eastAsia="zh-CN"/>
        </w:rPr>
        <w:t>ghtly linked to the gNB or cell, thus it should not be propagated between the gNBs over Xn.</w:t>
      </w:r>
    </w:p>
    <w:p w14:paraId="24A18324" w14:textId="508C42BE" w:rsidR="002B7874" w:rsidRPr="00B55742" w:rsidRDefault="002B7874" w:rsidP="002B7874">
      <w:pPr>
        <w:pStyle w:val="a1"/>
        <w:rPr>
          <w:rFonts w:eastAsiaTheme="minorEastAsia"/>
          <w:b/>
          <w:lang w:eastAsia="zh-CN"/>
        </w:rPr>
      </w:pPr>
      <w:r w:rsidRPr="00B55742">
        <w:rPr>
          <w:rFonts w:eastAsiaTheme="minorEastAsia" w:hint="eastAsia"/>
          <w:b/>
          <w:lang w:eastAsia="zh-CN"/>
        </w:rPr>
        <w:t xml:space="preserve">Proposal </w:t>
      </w:r>
      <w:r>
        <w:rPr>
          <w:rFonts w:eastAsiaTheme="minorEastAsia" w:hint="eastAsia"/>
          <w:b/>
          <w:lang w:eastAsia="zh-CN"/>
        </w:rPr>
        <w:t>3</w:t>
      </w:r>
      <w:r w:rsidRPr="00B55742">
        <w:rPr>
          <w:rFonts w:eastAsiaTheme="minorEastAsia" w:hint="eastAsia"/>
          <w:b/>
          <w:lang w:eastAsia="zh-CN"/>
        </w:rPr>
        <w:t>:</w:t>
      </w:r>
      <w:r w:rsidRPr="00B55742">
        <w:rPr>
          <w:rFonts w:eastAsiaTheme="minorEastAsia"/>
          <w:b/>
          <w:lang w:eastAsia="zh-CN"/>
        </w:rPr>
        <w:t xml:space="preserve"> </w:t>
      </w:r>
      <w:r>
        <w:rPr>
          <w:rFonts w:eastAsiaTheme="minorEastAsia" w:hint="eastAsia"/>
          <w:b/>
          <w:lang w:eastAsia="zh-CN"/>
        </w:rPr>
        <w:t xml:space="preserve">For the pending NRPPa message in the </w:t>
      </w:r>
      <w:r w:rsidRPr="00B55742">
        <w:rPr>
          <w:rFonts w:eastAsiaTheme="minorEastAsia"/>
          <w:b/>
          <w:lang w:eastAsia="zh-CN"/>
        </w:rPr>
        <w:t xml:space="preserve">last serving </w:t>
      </w:r>
      <w:r>
        <w:rPr>
          <w:rFonts w:eastAsiaTheme="minorEastAsia" w:hint="eastAsia"/>
          <w:b/>
          <w:lang w:eastAsia="zh-CN"/>
        </w:rPr>
        <w:t>gNB, the last serving gNB could</w:t>
      </w:r>
      <w:r w:rsidRPr="00B55742">
        <w:rPr>
          <w:rFonts w:eastAsiaTheme="minorEastAsia"/>
          <w:b/>
          <w:lang w:eastAsia="zh-CN"/>
        </w:rPr>
        <w:t xml:space="preserve"> notif</w:t>
      </w:r>
      <w:r>
        <w:rPr>
          <w:rFonts w:eastAsiaTheme="minorEastAsia" w:hint="eastAsia"/>
          <w:b/>
          <w:lang w:eastAsia="zh-CN"/>
        </w:rPr>
        <w:t>y</w:t>
      </w:r>
      <w:r w:rsidRPr="00B55742">
        <w:rPr>
          <w:rFonts w:eastAsiaTheme="minorEastAsia"/>
          <w:b/>
          <w:lang w:eastAsia="zh-CN"/>
        </w:rPr>
        <w:t xml:space="preserve"> the LMF by a failure </w:t>
      </w:r>
      <w:r>
        <w:rPr>
          <w:rFonts w:eastAsiaTheme="minorEastAsia" w:hint="eastAsia"/>
          <w:b/>
          <w:lang w:eastAsia="zh-CN"/>
        </w:rPr>
        <w:t>response</w:t>
      </w:r>
      <w:r w:rsidRPr="00B55742">
        <w:rPr>
          <w:rFonts w:eastAsiaTheme="minorEastAsia"/>
          <w:b/>
          <w:lang w:eastAsia="zh-CN"/>
        </w:rPr>
        <w:t xml:space="preserve"> with </w:t>
      </w:r>
      <w:r w:rsidRPr="00B55742">
        <w:rPr>
          <w:rFonts w:eastAsiaTheme="minorEastAsia" w:hint="eastAsia"/>
          <w:b/>
          <w:lang w:eastAsia="zh-CN"/>
        </w:rPr>
        <w:t>a</w:t>
      </w:r>
      <w:r w:rsidRPr="00B55742">
        <w:rPr>
          <w:rFonts w:eastAsiaTheme="minorEastAsia"/>
          <w:b/>
          <w:lang w:eastAsia="zh-CN"/>
        </w:rPr>
        <w:t xml:space="preserve"> proper cause</w:t>
      </w:r>
      <w:r>
        <w:rPr>
          <w:rFonts w:eastAsiaTheme="minorEastAsia" w:hint="eastAsia"/>
          <w:b/>
          <w:lang w:eastAsia="zh-CN"/>
        </w:rPr>
        <w:t xml:space="preserve"> value when UE response the RAN paging in a gNB different from the last serving gNB</w:t>
      </w:r>
      <w:r w:rsidRPr="00B55742">
        <w:rPr>
          <w:rFonts w:eastAsiaTheme="minorEastAsia"/>
          <w:b/>
          <w:lang w:eastAsia="zh-CN"/>
        </w:rPr>
        <w:t xml:space="preserve">. </w:t>
      </w:r>
    </w:p>
    <w:p w14:paraId="6330C582" w14:textId="77777777" w:rsidR="002B7874" w:rsidRPr="00E00254" w:rsidRDefault="002B7874" w:rsidP="002B7874">
      <w:pPr>
        <w:pStyle w:val="a1"/>
        <w:rPr>
          <w:rFonts w:eastAsiaTheme="minorEastAsia"/>
          <w:b/>
          <w:lang w:eastAsia="zh-CN"/>
        </w:rPr>
      </w:pPr>
      <w:r w:rsidRPr="00E00254">
        <w:rPr>
          <w:rFonts w:eastAsiaTheme="minorEastAsia" w:hint="eastAsia"/>
          <w:b/>
          <w:lang w:eastAsia="zh-CN"/>
        </w:rPr>
        <w:t xml:space="preserve">Proposal </w:t>
      </w:r>
      <w:r>
        <w:rPr>
          <w:rFonts w:eastAsiaTheme="minorEastAsia" w:hint="eastAsia"/>
          <w:b/>
          <w:lang w:eastAsia="zh-CN"/>
        </w:rPr>
        <w:t>4</w:t>
      </w:r>
      <w:r w:rsidRPr="00E00254">
        <w:rPr>
          <w:rFonts w:eastAsiaTheme="minorEastAsia" w:hint="eastAsia"/>
          <w:b/>
          <w:lang w:eastAsia="zh-CN"/>
        </w:rPr>
        <w:t>: How to delivery UL and DL LPP messages when UE is in RRC_INACTIVE is pending to the mechanisms discussed in SDT WI, SDT transmission with or without anchor relocation.</w:t>
      </w:r>
    </w:p>
    <w:p w14:paraId="5FD1BD3F" w14:textId="77777777" w:rsidR="00B42130" w:rsidRPr="002B7874" w:rsidRDefault="00B42130" w:rsidP="00DF30ED">
      <w:pPr>
        <w:pStyle w:val="a1"/>
        <w:rPr>
          <w:rFonts w:eastAsiaTheme="minorEastAsia"/>
          <w:lang w:eastAsia="zh-CN"/>
        </w:rPr>
      </w:pPr>
    </w:p>
    <w:p w14:paraId="456B1831" w14:textId="0F5BB6BF" w:rsidR="002F67FE" w:rsidRPr="00BD1AE3" w:rsidRDefault="001A3832" w:rsidP="00CA2F06">
      <w:pPr>
        <w:pStyle w:val="1"/>
        <w:jc w:val="both"/>
      </w:pPr>
      <w:r w:rsidRPr="00BD1AE3">
        <w:rPr>
          <w:rFonts w:hint="eastAsia"/>
        </w:rPr>
        <w:t>Reference</w:t>
      </w:r>
    </w:p>
    <w:p w14:paraId="3DAA16D9" w14:textId="2A14A70F" w:rsidR="00B42130" w:rsidRPr="00BD1AE3" w:rsidRDefault="00BD1AE3" w:rsidP="00F17B43">
      <w:pPr>
        <w:pStyle w:val="a1"/>
        <w:numPr>
          <w:ilvl w:val="0"/>
          <w:numId w:val="7"/>
        </w:numPr>
        <w:jc w:val="left"/>
        <w:rPr>
          <w:rFonts w:eastAsiaTheme="minorEastAsia"/>
          <w:lang w:val="en-GB" w:eastAsia="zh-CN"/>
        </w:rPr>
      </w:pPr>
      <w:r w:rsidRPr="00BD1AE3">
        <w:rPr>
          <w:rFonts w:eastAsiaTheme="minorEastAsia" w:hint="eastAsia"/>
          <w:lang w:val="en-GB" w:eastAsia="zh-CN"/>
        </w:rPr>
        <w:t>RAN3#11</w:t>
      </w:r>
      <w:r w:rsidR="00450935">
        <w:rPr>
          <w:rFonts w:eastAsiaTheme="minorEastAsia" w:hint="eastAsia"/>
          <w:lang w:val="en-GB" w:eastAsia="zh-CN"/>
        </w:rPr>
        <w:t>3</w:t>
      </w:r>
      <w:r w:rsidRPr="00BD1AE3">
        <w:rPr>
          <w:rFonts w:eastAsiaTheme="minorEastAsia" w:hint="eastAsia"/>
          <w:lang w:val="en-GB" w:eastAsia="zh-CN"/>
        </w:rPr>
        <w:t>-e Chairman notes</w:t>
      </w:r>
    </w:p>
    <w:p w14:paraId="7E4FAD67" w14:textId="4C68637A" w:rsidR="00BD1AE3" w:rsidRPr="00EB398B" w:rsidRDefault="00EB398B" w:rsidP="00BD1AE3">
      <w:pPr>
        <w:pStyle w:val="a1"/>
        <w:numPr>
          <w:ilvl w:val="0"/>
          <w:numId w:val="7"/>
        </w:numPr>
        <w:jc w:val="left"/>
        <w:rPr>
          <w:rFonts w:eastAsiaTheme="minorEastAsia"/>
          <w:lang w:eastAsia="zh-CN"/>
        </w:rPr>
      </w:pPr>
      <w:r>
        <w:rPr>
          <w:rFonts w:eastAsiaTheme="minorEastAsia" w:hint="eastAsia"/>
          <w:lang w:eastAsia="zh-CN"/>
        </w:rPr>
        <w:t xml:space="preserve">R2-2108383 </w:t>
      </w:r>
      <w:r w:rsidRPr="00EB398B">
        <w:rPr>
          <w:rFonts w:eastAsiaTheme="minorEastAsia"/>
          <w:lang w:eastAsia="zh-CN"/>
        </w:rPr>
        <w:t>Summary of [Post114-e][602][POS] Stage 2 procedure for deferred MT</w:t>
      </w:r>
      <w:r w:rsidRPr="00EB398B">
        <w:rPr>
          <w:rFonts w:eastAsiaTheme="minorEastAsia"/>
          <w:lang w:eastAsia="zh-CN"/>
        </w:rPr>
        <w:noBreakHyphen/>
        <w:t>LR in RRC_INACTIVE</w:t>
      </w:r>
    </w:p>
    <w:p w14:paraId="41261AB0" w14:textId="77777777" w:rsidR="00930E3D" w:rsidRDefault="00930E3D" w:rsidP="00930E3D">
      <w:pPr>
        <w:pStyle w:val="a1"/>
        <w:jc w:val="left"/>
        <w:rPr>
          <w:rFonts w:eastAsiaTheme="minorEastAsia"/>
          <w:lang w:eastAsia="zh-CN"/>
        </w:rPr>
      </w:pPr>
    </w:p>
    <w:sectPr w:rsidR="00930E3D"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C7C067" w14:textId="77777777" w:rsidR="00C40F70" w:rsidRDefault="00C40F70">
      <w:r>
        <w:separator/>
      </w:r>
    </w:p>
  </w:endnote>
  <w:endnote w:type="continuationSeparator" w:id="0">
    <w:p w14:paraId="3AA85703" w14:textId="77777777" w:rsidR="00C40F70" w:rsidRDefault="00C40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font>
  <w:font w:name="Monotype Sorts">
    <w:altName w:val="Wingdings"/>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6B5CCA" w14:textId="77777777" w:rsidR="00C40F70" w:rsidRDefault="00C40F70">
      <w:r>
        <w:separator/>
      </w:r>
    </w:p>
  </w:footnote>
  <w:footnote w:type="continuationSeparator" w:id="0">
    <w:p w14:paraId="7CD275F2" w14:textId="77777777" w:rsidR="00C40F70" w:rsidRDefault="00C40F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6A76DC7"/>
    <w:multiLevelType w:val="hybridMultilevel"/>
    <w:tmpl w:val="BB32EF4A"/>
    <w:lvl w:ilvl="0" w:tplc="A54CD3DA">
      <w:start w:val="1"/>
      <w:numFmt w:val="decimal"/>
      <w:lvlText w:val="2.3.%1."/>
      <w:lvlJc w:val="left"/>
      <w:pPr>
        <w:ind w:left="108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D16AB2"/>
    <w:multiLevelType w:val="hybridMultilevel"/>
    <w:tmpl w:val="38EC166C"/>
    <w:lvl w:ilvl="0" w:tplc="C2F82C62">
      <w:start w:val="5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3E764A"/>
    <w:multiLevelType w:val="hybridMultilevel"/>
    <w:tmpl w:val="AB6E3868"/>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20174F6B"/>
    <w:multiLevelType w:val="hybridMultilevel"/>
    <w:tmpl w:val="2540861E"/>
    <w:lvl w:ilvl="0" w:tplc="2C74DA8A">
      <w:numFmt w:val="bullet"/>
      <w:lvlText w:val="-"/>
      <w:lvlJc w:val="left"/>
      <w:pPr>
        <w:ind w:left="420" w:hanging="420"/>
      </w:pPr>
      <w:rPr>
        <w:rFonts w:ascii="Calibri" w:eastAsiaTheme="minorHAnsi" w:hAnsi="Calibri" w:cs="Calibri" w:hint="default"/>
        <w:b w:val="0"/>
        <w:color w:val="auto"/>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1A1576"/>
    <w:multiLevelType w:val="hybridMultilevel"/>
    <w:tmpl w:val="579A2A62"/>
    <w:lvl w:ilvl="0" w:tplc="7690F1B8">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126E91"/>
    <w:multiLevelType w:val="hybridMultilevel"/>
    <w:tmpl w:val="11149416"/>
    <w:lvl w:ilvl="0" w:tplc="DCBE0C2A">
      <w:start w:val="1"/>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61144C"/>
    <w:multiLevelType w:val="hybridMultilevel"/>
    <w:tmpl w:val="F4FA9AD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0A14C59"/>
    <w:multiLevelType w:val="hybridMultilevel"/>
    <w:tmpl w:val="D0E8F292"/>
    <w:lvl w:ilvl="0" w:tplc="7690F1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8F7990"/>
    <w:multiLevelType w:val="hybridMultilevel"/>
    <w:tmpl w:val="F4FA9AD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6771803"/>
    <w:multiLevelType w:val="hybridMultilevel"/>
    <w:tmpl w:val="9E3E387A"/>
    <w:lvl w:ilvl="0" w:tplc="65CE2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9D06795"/>
    <w:multiLevelType w:val="hybridMultilevel"/>
    <w:tmpl w:val="C650730C"/>
    <w:lvl w:ilvl="0" w:tplc="7DF22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9596130"/>
    <w:multiLevelType w:val="hybridMultilevel"/>
    <w:tmpl w:val="F4FA9AD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2A915FA"/>
    <w:multiLevelType w:val="hybridMultilevel"/>
    <w:tmpl w:val="51768FAE"/>
    <w:lvl w:ilvl="0" w:tplc="4412BC6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85F2DB6"/>
    <w:multiLevelType w:val="hybridMultilevel"/>
    <w:tmpl w:val="F4FA9AD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99F1CDF"/>
    <w:multiLevelType w:val="hybridMultilevel"/>
    <w:tmpl w:val="742ACD3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AC94ED2"/>
    <w:multiLevelType w:val="hybridMultilevel"/>
    <w:tmpl w:val="1FC420DC"/>
    <w:lvl w:ilvl="0" w:tplc="2C74DA8A">
      <w:numFmt w:val="bullet"/>
      <w:lvlText w:val="-"/>
      <w:lvlJc w:val="left"/>
      <w:pPr>
        <w:ind w:left="420" w:hanging="420"/>
      </w:pPr>
      <w:rPr>
        <w:rFonts w:ascii="Calibri" w:eastAsiaTheme="minorHAnsi" w:hAnsi="Calibri" w:cs="Calibri" w:hint="default"/>
        <w:b w:val="0"/>
        <w:color w:val="auto"/>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0"/>
  </w:num>
  <w:num w:numId="2">
    <w:abstractNumId w:val="26"/>
  </w:num>
  <w:num w:numId="3">
    <w:abstractNumId w:val="18"/>
  </w:num>
  <w:num w:numId="4">
    <w:abstractNumId w:val="12"/>
  </w:num>
  <w:num w:numId="5">
    <w:abstractNumId w:val="31"/>
  </w:num>
  <w:num w:numId="6">
    <w:abstractNumId w:val="22"/>
  </w:num>
  <w:num w:numId="7">
    <w:abstractNumId w:val="20"/>
  </w:num>
  <w:num w:numId="8">
    <w:abstractNumId w:val="24"/>
  </w:num>
  <w:num w:numId="9">
    <w:abstractNumId w:val="11"/>
  </w:num>
  <w:num w:numId="10">
    <w:abstractNumId w:val="19"/>
  </w:num>
  <w:num w:numId="11">
    <w:abstractNumId w:val="3"/>
  </w:num>
  <w:num w:numId="12">
    <w:abstractNumId w:val="15"/>
  </w:num>
  <w:num w:numId="13">
    <w:abstractNumId w:val="1"/>
  </w:num>
  <w:num w:numId="14">
    <w:abstractNumId w:val="13"/>
  </w:num>
  <w:num w:numId="15">
    <w:abstractNumId w:val="32"/>
  </w:num>
  <w:num w:numId="16">
    <w:abstractNumId w:val="8"/>
  </w:num>
  <w:num w:numId="17">
    <w:abstractNumId w:val="30"/>
  </w:num>
  <w:num w:numId="18">
    <w:abstractNumId w:val="30"/>
  </w:num>
  <w:num w:numId="19">
    <w:abstractNumId w:val="23"/>
  </w:num>
  <w:num w:numId="20">
    <w:abstractNumId w:val="30"/>
  </w:num>
  <w:num w:numId="21">
    <w:abstractNumId w:val="30"/>
  </w:num>
  <w:num w:numId="22">
    <w:abstractNumId w:val="30"/>
  </w:num>
  <w:num w:numId="23">
    <w:abstractNumId w:val="30"/>
  </w:num>
  <w:num w:numId="24">
    <w:abstractNumId w:val="7"/>
  </w:num>
  <w:num w:numId="25">
    <w:abstractNumId w:val="30"/>
    <w:lvlOverride w:ilvl="0">
      <w:startOverride w:val="2"/>
    </w:lvlOverride>
    <w:lvlOverride w:ilvl="1">
      <w:startOverride w:val="2"/>
    </w:lvlOverride>
    <w:lvlOverride w:ilvl="2">
      <w:startOverride w:val="1"/>
    </w:lvlOverride>
  </w:num>
  <w:num w:numId="26">
    <w:abstractNumId w:val="0"/>
  </w:num>
  <w:num w:numId="27">
    <w:abstractNumId w:val="2"/>
  </w:num>
  <w:num w:numId="28">
    <w:abstractNumId w:val="16"/>
  </w:num>
  <w:num w:numId="29">
    <w:abstractNumId w:val="9"/>
  </w:num>
  <w:num w:numId="30">
    <w:abstractNumId w:val="25"/>
  </w:num>
  <w:num w:numId="31">
    <w:abstractNumId w:val="4"/>
  </w:num>
  <w:num w:numId="32">
    <w:abstractNumId w:val="17"/>
  </w:num>
  <w:num w:numId="33">
    <w:abstractNumId w:val="10"/>
  </w:num>
  <w:num w:numId="34">
    <w:abstractNumId w:val="21"/>
  </w:num>
  <w:num w:numId="35">
    <w:abstractNumId w:val="28"/>
  </w:num>
  <w:num w:numId="36">
    <w:abstractNumId w:val="14"/>
  </w:num>
  <w:num w:numId="37">
    <w:abstractNumId w:val="6"/>
  </w:num>
  <w:num w:numId="38">
    <w:abstractNumId w:val="27"/>
  </w:num>
  <w:num w:numId="39">
    <w:abstractNumId w:val="29"/>
  </w:num>
  <w:num w:numId="4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E0C"/>
    <w:rsid w:val="00007279"/>
    <w:rsid w:val="000079B7"/>
    <w:rsid w:val="00010B89"/>
    <w:rsid w:val="00010C87"/>
    <w:rsid w:val="0001141B"/>
    <w:rsid w:val="000116A5"/>
    <w:rsid w:val="000126AF"/>
    <w:rsid w:val="000126FB"/>
    <w:rsid w:val="00012F65"/>
    <w:rsid w:val="000135B7"/>
    <w:rsid w:val="00013A2D"/>
    <w:rsid w:val="00013F8D"/>
    <w:rsid w:val="0001438C"/>
    <w:rsid w:val="000147AB"/>
    <w:rsid w:val="0001491B"/>
    <w:rsid w:val="00014C4C"/>
    <w:rsid w:val="00014F63"/>
    <w:rsid w:val="000155D8"/>
    <w:rsid w:val="00015EAF"/>
    <w:rsid w:val="0001638E"/>
    <w:rsid w:val="00016AC6"/>
    <w:rsid w:val="00016CFA"/>
    <w:rsid w:val="00016D97"/>
    <w:rsid w:val="00016FE1"/>
    <w:rsid w:val="0001742C"/>
    <w:rsid w:val="00017718"/>
    <w:rsid w:val="00017FB5"/>
    <w:rsid w:val="00020773"/>
    <w:rsid w:val="0002102E"/>
    <w:rsid w:val="0002139B"/>
    <w:rsid w:val="0002195F"/>
    <w:rsid w:val="00021D3D"/>
    <w:rsid w:val="00021F35"/>
    <w:rsid w:val="00022738"/>
    <w:rsid w:val="00022FB2"/>
    <w:rsid w:val="00022FE8"/>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242"/>
    <w:rsid w:val="000413BC"/>
    <w:rsid w:val="000417EB"/>
    <w:rsid w:val="0004357F"/>
    <w:rsid w:val="00043CA2"/>
    <w:rsid w:val="00043EC0"/>
    <w:rsid w:val="00044021"/>
    <w:rsid w:val="0004423B"/>
    <w:rsid w:val="000443DE"/>
    <w:rsid w:val="0004450C"/>
    <w:rsid w:val="00044DA6"/>
    <w:rsid w:val="00045108"/>
    <w:rsid w:val="000460EF"/>
    <w:rsid w:val="000466C6"/>
    <w:rsid w:val="00046D4B"/>
    <w:rsid w:val="00047A1B"/>
    <w:rsid w:val="00047F45"/>
    <w:rsid w:val="00050168"/>
    <w:rsid w:val="0005061C"/>
    <w:rsid w:val="00050783"/>
    <w:rsid w:val="00050954"/>
    <w:rsid w:val="00050A85"/>
    <w:rsid w:val="00050AC1"/>
    <w:rsid w:val="00050D8B"/>
    <w:rsid w:val="0005123C"/>
    <w:rsid w:val="0005137D"/>
    <w:rsid w:val="00051551"/>
    <w:rsid w:val="000519B8"/>
    <w:rsid w:val="00051B73"/>
    <w:rsid w:val="00051E89"/>
    <w:rsid w:val="0005221F"/>
    <w:rsid w:val="00052237"/>
    <w:rsid w:val="00052902"/>
    <w:rsid w:val="00052D02"/>
    <w:rsid w:val="00053401"/>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60A1B"/>
    <w:rsid w:val="00060DF6"/>
    <w:rsid w:val="00060F76"/>
    <w:rsid w:val="0006264B"/>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520"/>
    <w:rsid w:val="00067A9D"/>
    <w:rsid w:val="00067DBD"/>
    <w:rsid w:val="000706B3"/>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D60"/>
    <w:rsid w:val="00075FE1"/>
    <w:rsid w:val="000761CD"/>
    <w:rsid w:val="00076B7E"/>
    <w:rsid w:val="00076D76"/>
    <w:rsid w:val="00076E3A"/>
    <w:rsid w:val="000773E3"/>
    <w:rsid w:val="00077521"/>
    <w:rsid w:val="00077CD7"/>
    <w:rsid w:val="00077DE6"/>
    <w:rsid w:val="00077F50"/>
    <w:rsid w:val="0008011C"/>
    <w:rsid w:val="000805B5"/>
    <w:rsid w:val="000805CC"/>
    <w:rsid w:val="00080976"/>
    <w:rsid w:val="00080A4E"/>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7C7"/>
    <w:rsid w:val="00092DD7"/>
    <w:rsid w:val="000931F4"/>
    <w:rsid w:val="00093279"/>
    <w:rsid w:val="00093708"/>
    <w:rsid w:val="0009377A"/>
    <w:rsid w:val="00093E43"/>
    <w:rsid w:val="00093E9F"/>
    <w:rsid w:val="00094437"/>
    <w:rsid w:val="00095375"/>
    <w:rsid w:val="00095FCD"/>
    <w:rsid w:val="00096BC9"/>
    <w:rsid w:val="00096CF4"/>
    <w:rsid w:val="00097266"/>
    <w:rsid w:val="000972E1"/>
    <w:rsid w:val="000A078C"/>
    <w:rsid w:val="000A07E9"/>
    <w:rsid w:val="000A0E22"/>
    <w:rsid w:val="000A0E77"/>
    <w:rsid w:val="000A0FC6"/>
    <w:rsid w:val="000A14E3"/>
    <w:rsid w:val="000A18B3"/>
    <w:rsid w:val="000A1BA5"/>
    <w:rsid w:val="000A1BAF"/>
    <w:rsid w:val="000A1E95"/>
    <w:rsid w:val="000A21DB"/>
    <w:rsid w:val="000A37A5"/>
    <w:rsid w:val="000A380C"/>
    <w:rsid w:val="000A3D86"/>
    <w:rsid w:val="000A4158"/>
    <w:rsid w:val="000A435A"/>
    <w:rsid w:val="000A488F"/>
    <w:rsid w:val="000A4A9E"/>
    <w:rsid w:val="000A5154"/>
    <w:rsid w:val="000A53FC"/>
    <w:rsid w:val="000A55B8"/>
    <w:rsid w:val="000A5653"/>
    <w:rsid w:val="000A5EDA"/>
    <w:rsid w:val="000A60DD"/>
    <w:rsid w:val="000A6426"/>
    <w:rsid w:val="000A6567"/>
    <w:rsid w:val="000A683C"/>
    <w:rsid w:val="000B0643"/>
    <w:rsid w:val="000B09B7"/>
    <w:rsid w:val="000B0C8C"/>
    <w:rsid w:val="000B3216"/>
    <w:rsid w:val="000B4996"/>
    <w:rsid w:val="000B4E36"/>
    <w:rsid w:val="000B5100"/>
    <w:rsid w:val="000B5F0C"/>
    <w:rsid w:val="000B66A6"/>
    <w:rsid w:val="000B6A85"/>
    <w:rsid w:val="000B6D08"/>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65B6"/>
    <w:rsid w:val="000C66EF"/>
    <w:rsid w:val="000C74A5"/>
    <w:rsid w:val="000C77AE"/>
    <w:rsid w:val="000C7B9A"/>
    <w:rsid w:val="000C7BEC"/>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7FB"/>
    <w:rsid w:val="000E3AE2"/>
    <w:rsid w:val="000E472C"/>
    <w:rsid w:val="000E477E"/>
    <w:rsid w:val="000E488F"/>
    <w:rsid w:val="000E4B35"/>
    <w:rsid w:val="000E517C"/>
    <w:rsid w:val="000E51E2"/>
    <w:rsid w:val="000E557C"/>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100114"/>
    <w:rsid w:val="00100129"/>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409"/>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11D"/>
    <w:rsid w:val="0012163A"/>
    <w:rsid w:val="00121A39"/>
    <w:rsid w:val="00121EA3"/>
    <w:rsid w:val="001220C2"/>
    <w:rsid w:val="00123387"/>
    <w:rsid w:val="001234DE"/>
    <w:rsid w:val="001238A9"/>
    <w:rsid w:val="00123C89"/>
    <w:rsid w:val="00123CEF"/>
    <w:rsid w:val="00123EFD"/>
    <w:rsid w:val="001245A0"/>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3D87"/>
    <w:rsid w:val="00134CCC"/>
    <w:rsid w:val="00134DE3"/>
    <w:rsid w:val="0013517B"/>
    <w:rsid w:val="001352F2"/>
    <w:rsid w:val="001358FF"/>
    <w:rsid w:val="00135A4F"/>
    <w:rsid w:val="00136402"/>
    <w:rsid w:val="00136678"/>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742"/>
    <w:rsid w:val="00146877"/>
    <w:rsid w:val="001469E3"/>
    <w:rsid w:val="00147738"/>
    <w:rsid w:val="00147A03"/>
    <w:rsid w:val="00147A79"/>
    <w:rsid w:val="0015000D"/>
    <w:rsid w:val="001509C6"/>
    <w:rsid w:val="00150D95"/>
    <w:rsid w:val="00150EBC"/>
    <w:rsid w:val="0015158C"/>
    <w:rsid w:val="00151EE6"/>
    <w:rsid w:val="00152604"/>
    <w:rsid w:val="001527DC"/>
    <w:rsid w:val="00153166"/>
    <w:rsid w:val="001532D1"/>
    <w:rsid w:val="00153A30"/>
    <w:rsid w:val="00153ADA"/>
    <w:rsid w:val="00153D16"/>
    <w:rsid w:val="0015437E"/>
    <w:rsid w:val="001546CC"/>
    <w:rsid w:val="001549F5"/>
    <w:rsid w:val="00155034"/>
    <w:rsid w:val="001550CC"/>
    <w:rsid w:val="001554CE"/>
    <w:rsid w:val="001563C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6D4C"/>
    <w:rsid w:val="0018753B"/>
    <w:rsid w:val="00187565"/>
    <w:rsid w:val="00187689"/>
    <w:rsid w:val="001901A5"/>
    <w:rsid w:val="001906FF"/>
    <w:rsid w:val="00190EB5"/>
    <w:rsid w:val="00190F6C"/>
    <w:rsid w:val="001919A5"/>
    <w:rsid w:val="00191CF0"/>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6CD"/>
    <w:rsid w:val="00197ED3"/>
    <w:rsid w:val="001A03A4"/>
    <w:rsid w:val="001A05F5"/>
    <w:rsid w:val="001A06B6"/>
    <w:rsid w:val="001A08B0"/>
    <w:rsid w:val="001A10BA"/>
    <w:rsid w:val="001A116A"/>
    <w:rsid w:val="001A1BB3"/>
    <w:rsid w:val="001A2A86"/>
    <w:rsid w:val="001A3158"/>
    <w:rsid w:val="001A3832"/>
    <w:rsid w:val="001A3F69"/>
    <w:rsid w:val="001A40E4"/>
    <w:rsid w:val="001A491A"/>
    <w:rsid w:val="001A4D32"/>
    <w:rsid w:val="001A50BB"/>
    <w:rsid w:val="001A52BE"/>
    <w:rsid w:val="001A6501"/>
    <w:rsid w:val="001A67A3"/>
    <w:rsid w:val="001A6A76"/>
    <w:rsid w:val="001A7CF7"/>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AF2"/>
    <w:rsid w:val="001D7149"/>
    <w:rsid w:val="001D7163"/>
    <w:rsid w:val="001D785D"/>
    <w:rsid w:val="001E00B5"/>
    <w:rsid w:val="001E07B3"/>
    <w:rsid w:val="001E0A06"/>
    <w:rsid w:val="001E0AA0"/>
    <w:rsid w:val="001E0F8A"/>
    <w:rsid w:val="001E11D6"/>
    <w:rsid w:val="001E1D64"/>
    <w:rsid w:val="001E2A0B"/>
    <w:rsid w:val="001E35A7"/>
    <w:rsid w:val="001E36ED"/>
    <w:rsid w:val="001E3967"/>
    <w:rsid w:val="001E3F60"/>
    <w:rsid w:val="001E4479"/>
    <w:rsid w:val="001E44AD"/>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EA2"/>
    <w:rsid w:val="0020228E"/>
    <w:rsid w:val="002035C9"/>
    <w:rsid w:val="0020394E"/>
    <w:rsid w:val="0020399E"/>
    <w:rsid w:val="00203CA8"/>
    <w:rsid w:val="00204475"/>
    <w:rsid w:val="002044CA"/>
    <w:rsid w:val="00204504"/>
    <w:rsid w:val="002046BA"/>
    <w:rsid w:val="002048B9"/>
    <w:rsid w:val="00205315"/>
    <w:rsid w:val="0020540C"/>
    <w:rsid w:val="002055F4"/>
    <w:rsid w:val="00205686"/>
    <w:rsid w:val="002057A2"/>
    <w:rsid w:val="00205C65"/>
    <w:rsid w:val="002062F1"/>
    <w:rsid w:val="002066C8"/>
    <w:rsid w:val="00206E67"/>
    <w:rsid w:val="00206FB9"/>
    <w:rsid w:val="0020719D"/>
    <w:rsid w:val="002072C1"/>
    <w:rsid w:val="00207309"/>
    <w:rsid w:val="002073EB"/>
    <w:rsid w:val="0020799E"/>
    <w:rsid w:val="00207B3E"/>
    <w:rsid w:val="002103D9"/>
    <w:rsid w:val="002103F8"/>
    <w:rsid w:val="00210453"/>
    <w:rsid w:val="00210934"/>
    <w:rsid w:val="0021105B"/>
    <w:rsid w:val="00211258"/>
    <w:rsid w:val="0021245D"/>
    <w:rsid w:val="0021259F"/>
    <w:rsid w:val="00213041"/>
    <w:rsid w:val="002135BE"/>
    <w:rsid w:val="00213EDC"/>
    <w:rsid w:val="00214086"/>
    <w:rsid w:val="00214ED0"/>
    <w:rsid w:val="002151EF"/>
    <w:rsid w:val="00215E17"/>
    <w:rsid w:val="002166C0"/>
    <w:rsid w:val="00216ACF"/>
    <w:rsid w:val="002175F1"/>
    <w:rsid w:val="00217B3C"/>
    <w:rsid w:val="00217CB1"/>
    <w:rsid w:val="00217FB1"/>
    <w:rsid w:val="00220678"/>
    <w:rsid w:val="00220925"/>
    <w:rsid w:val="002209F1"/>
    <w:rsid w:val="0022144D"/>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6206"/>
    <w:rsid w:val="00226328"/>
    <w:rsid w:val="002263E6"/>
    <w:rsid w:val="00227037"/>
    <w:rsid w:val="002270A2"/>
    <w:rsid w:val="002278F9"/>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2DE0"/>
    <w:rsid w:val="00253F56"/>
    <w:rsid w:val="00253F74"/>
    <w:rsid w:val="00254727"/>
    <w:rsid w:val="00254782"/>
    <w:rsid w:val="0025551A"/>
    <w:rsid w:val="00255581"/>
    <w:rsid w:val="00255C10"/>
    <w:rsid w:val="00255E7D"/>
    <w:rsid w:val="002561E9"/>
    <w:rsid w:val="00256492"/>
    <w:rsid w:val="00256744"/>
    <w:rsid w:val="00256FC0"/>
    <w:rsid w:val="0025763C"/>
    <w:rsid w:val="00257A99"/>
    <w:rsid w:val="00257B37"/>
    <w:rsid w:val="00257C71"/>
    <w:rsid w:val="00257E49"/>
    <w:rsid w:val="00260345"/>
    <w:rsid w:val="002605C3"/>
    <w:rsid w:val="002608E1"/>
    <w:rsid w:val="00260A9E"/>
    <w:rsid w:val="00260AAF"/>
    <w:rsid w:val="00260DBE"/>
    <w:rsid w:val="00262C92"/>
    <w:rsid w:val="002630EC"/>
    <w:rsid w:val="002631C6"/>
    <w:rsid w:val="002636C1"/>
    <w:rsid w:val="002638EC"/>
    <w:rsid w:val="00263A6F"/>
    <w:rsid w:val="0026447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13C1"/>
    <w:rsid w:val="002714EB"/>
    <w:rsid w:val="00272397"/>
    <w:rsid w:val="00272823"/>
    <w:rsid w:val="00272F82"/>
    <w:rsid w:val="002731B5"/>
    <w:rsid w:val="002736C7"/>
    <w:rsid w:val="00273C86"/>
    <w:rsid w:val="002740A8"/>
    <w:rsid w:val="00274E58"/>
    <w:rsid w:val="00275303"/>
    <w:rsid w:val="002759FB"/>
    <w:rsid w:val="00276011"/>
    <w:rsid w:val="002761BF"/>
    <w:rsid w:val="00276751"/>
    <w:rsid w:val="002767E1"/>
    <w:rsid w:val="0027680E"/>
    <w:rsid w:val="00276F00"/>
    <w:rsid w:val="00276FB5"/>
    <w:rsid w:val="00277A21"/>
    <w:rsid w:val="00277A2C"/>
    <w:rsid w:val="002801AE"/>
    <w:rsid w:val="00280869"/>
    <w:rsid w:val="002814A6"/>
    <w:rsid w:val="00281791"/>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DEB"/>
    <w:rsid w:val="00292FFC"/>
    <w:rsid w:val="002935D4"/>
    <w:rsid w:val="0029378E"/>
    <w:rsid w:val="00293B67"/>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703"/>
    <w:rsid w:val="002B0CF7"/>
    <w:rsid w:val="002B13BE"/>
    <w:rsid w:val="002B1756"/>
    <w:rsid w:val="002B2452"/>
    <w:rsid w:val="002B286A"/>
    <w:rsid w:val="002B3272"/>
    <w:rsid w:val="002B3844"/>
    <w:rsid w:val="002B3B6A"/>
    <w:rsid w:val="002B4115"/>
    <w:rsid w:val="002B4653"/>
    <w:rsid w:val="002B4695"/>
    <w:rsid w:val="002B4F28"/>
    <w:rsid w:val="002B4F7D"/>
    <w:rsid w:val="002B6F73"/>
    <w:rsid w:val="002B72C2"/>
    <w:rsid w:val="002B785C"/>
    <w:rsid w:val="002B7874"/>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386"/>
    <w:rsid w:val="002C5799"/>
    <w:rsid w:val="002C5914"/>
    <w:rsid w:val="002C6318"/>
    <w:rsid w:val="002C65D5"/>
    <w:rsid w:val="002C7008"/>
    <w:rsid w:val="002C724B"/>
    <w:rsid w:val="002C725D"/>
    <w:rsid w:val="002C75BC"/>
    <w:rsid w:val="002C7745"/>
    <w:rsid w:val="002C78BA"/>
    <w:rsid w:val="002D0613"/>
    <w:rsid w:val="002D08F0"/>
    <w:rsid w:val="002D16B6"/>
    <w:rsid w:val="002D1E11"/>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2B9B"/>
    <w:rsid w:val="002F32B5"/>
    <w:rsid w:val="002F3D46"/>
    <w:rsid w:val="002F4476"/>
    <w:rsid w:val="002F44ED"/>
    <w:rsid w:val="002F4B83"/>
    <w:rsid w:val="002F53F3"/>
    <w:rsid w:val="002F653D"/>
    <w:rsid w:val="002F67FE"/>
    <w:rsid w:val="002F6E45"/>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74D"/>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278"/>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D8D"/>
    <w:rsid w:val="00327402"/>
    <w:rsid w:val="003274CF"/>
    <w:rsid w:val="00327537"/>
    <w:rsid w:val="003305CE"/>
    <w:rsid w:val="00330C3E"/>
    <w:rsid w:val="00330C6A"/>
    <w:rsid w:val="003311AD"/>
    <w:rsid w:val="00331285"/>
    <w:rsid w:val="00331546"/>
    <w:rsid w:val="00331FE5"/>
    <w:rsid w:val="0033249E"/>
    <w:rsid w:val="0033289C"/>
    <w:rsid w:val="00332DB9"/>
    <w:rsid w:val="00332E3C"/>
    <w:rsid w:val="00333344"/>
    <w:rsid w:val="003336F5"/>
    <w:rsid w:val="00333CB3"/>
    <w:rsid w:val="0033472A"/>
    <w:rsid w:val="00334ECA"/>
    <w:rsid w:val="0033555A"/>
    <w:rsid w:val="00335959"/>
    <w:rsid w:val="00335FAE"/>
    <w:rsid w:val="0033668A"/>
    <w:rsid w:val="0033692F"/>
    <w:rsid w:val="00337048"/>
    <w:rsid w:val="003373CA"/>
    <w:rsid w:val="003378CB"/>
    <w:rsid w:val="00340115"/>
    <w:rsid w:val="003407AD"/>
    <w:rsid w:val="003425DF"/>
    <w:rsid w:val="00342737"/>
    <w:rsid w:val="00342C65"/>
    <w:rsid w:val="0034301B"/>
    <w:rsid w:val="00343688"/>
    <w:rsid w:val="00343921"/>
    <w:rsid w:val="00344351"/>
    <w:rsid w:val="00344392"/>
    <w:rsid w:val="00344658"/>
    <w:rsid w:val="00345872"/>
    <w:rsid w:val="003460C5"/>
    <w:rsid w:val="0034619D"/>
    <w:rsid w:val="00346C9B"/>
    <w:rsid w:val="00346CFA"/>
    <w:rsid w:val="00346EBE"/>
    <w:rsid w:val="0034741F"/>
    <w:rsid w:val="00347780"/>
    <w:rsid w:val="00347967"/>
    <w:rsid w:val="00347F60"/>
    <w:rsid w:val="0035015A"/>
    <w:rsid w:val="00350BFD"/>
    <w:rsid w:val="003511A0"/>
    <w:rsid w:val="00351582"/>
    <w:rsid w:val="00351D5C"/>
    <w:rsid w:val="00352723"/>
    <w:rsid w:val="00352B8F"/>
    <w:rsid w:val="003537B8"/>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176C"/>
    <w:rsid w:val="00362B21"/>
    <w:rsid w:val="00362F9A"/>
    <w:rsid w:val="003630F9"/>
    <w:rsid w:val="003636C4"/>
    <w:rsid w:val="00363AA0"/>
    <w:rsid w:val="0036408B"/>
    <w:rsid w:val="003644A6"/>
    <w:rsid w:val="00364E99"/>
    <w:rsid w:val="0036500E"/>
    <w:rsid w:val="0036591E"/>
    <w:rsid w:val="00365B94"/>
    <w:rsid w:val="003660C3"/>
    <w:rsid w:val="00366281"/>
    <w:rsid w:val="0036631A"/>
    <w:rsid w:val="00366C78"/>
    <w:rsid w:val="00367295"/>
    <w:rsid w:val="00367493"/>
    <w:rsid w:val="003674D6"/>
    <w:rsid w:val="00367652"/>
    <w:rsid w:val="003676EF"/>
    <w:rsid w:val="00367B4E"/>
    <w:rsid w:val="00367DD4"/>
    <w:rsid w:val="00367EF0"/>
    <w:rsid w:val="00370197"/>
    <w:rsid w:val="00370322"/>
    <w:rsid w:val="00370554"/>
    <w:rsid w:val="00370BB0"/>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285E"/>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A86"/>
    <w:rsid w:val="00391E1D"/>
    <w:rsid w:val="00392290"/>
    <w:rsid w:val="00392309"/>
    <w:rsid w:val="00392598"/>
    <w:rsid w:val="003928E4"/>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A00B7"/>
    <w:rsid w:val="003A05F5"/>
    <w:rsid w:val="003A0F0D"/>
    <w:rsid w:val="003A11DF"/>
    <w:rsid w:val="003A12B3"/>
    <w:rsid w:val="003A1ADC"/>
    <w:rsid w:val="003A1B34"/>
    <w:rsid w:val="003A23A1"/>
    <w:rsid w:val="003A37AB"/>
    <w:rsid w:val="003A3EFF"/>
    <w:rsid w:val="003A435A"/>
    <w:rsid w:val="003A4931"/>
    <w:rsid w:val="003A4A0E"/>
    <w:rsid w:val="003A5239"/>
    <w:rsid w:val="003A609A"/>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2F2"/>
    <w:rsid w:val="003B56E7"/>
    <w:rsid w:val="003B5BD3"/>
    <w:rsid w:val="003B6155"/>
    <w:rsid w:val="003B6605"/>
    <w:rsid w:val="003B67EB"/>
    <w:rsid w:val="003B6D5E"/>
    <w:rsid w:val="003B6D8C"/>
    <w:rsid w:val="003B7157"/>
    <w:rsid w:val="003B7465"/>
    <w:rsid w:val="003B79D0"/>
    <w:rsid w:val="003B7BC2"/>
    <w:rsid w:val="003B7F4A"/>
    <w:rsid w:val="003C03A2"/>
    <w:rsid w:val="003C04A2"/>
    <w:rsid w:val="003C14D8"/>
    <w:rsid w:val="003C17B0"/>
    <w:rsid w:val="003C1DEB"/>
    <w:rsid w:val="003C202C"/>
    <w:rsid w:val="003C2898"/>
    <w:rsid w:val="003C30A0"/>
    <w:rsid w:val="003C35F6"/>
    <w:rsid w:val="003C370B"/>
    <w:rsid w:val="003C4BCF"/>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6782"/>
    <w:rsid w:val="003D6891"/>
    <w:rsid w:val="003D6C4D"/>
    <w:rsid w:val="003D7C37"/>
    <w:rsid w:val="003D7DFC"/>
    <w:rsid w:val="003D7E45"/>
    <w:rsid w:val="003E0068"/>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E79CE"/>
    <w:rsid w:val="003F01D8"/>
    <w:rsid w:val="003F027C"/>
    <w:rsid w:val="003F078C"/>
    <w:rsid w:val="003F07F0"/>
    <w:rsid w:val="003F0E38"/>
    <w:rsid w:val="003F0FA3"/>
    <w:rsid w:val="003F0FE7"/>
    <w:rsid w:val="003F10CB"/>
    <w:rsid w:val="003F1672"/>
    <w:rsid w:val="003F1BD0"/>
    <w:rsid w:val="003F1DDA"/>
    <w:rsid w:val="003F1F86"/>
    <w:rsid w:val="003F22D6"/>
    <w:rsid w:val="003F2349"/>
    <w:rsid w:val="003F2E6A"/>
    <w:rsid w:val="003F33E9"/>
    <w:rsid w:val="003F3A87"/>
    <w:rsid w:val="003F3C01"/>
    <w:rsid w:val="003F4C5F"/>
    <w:rsid w:val="003F4D15"/>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400"/>
    <w:rsid w:val="004025C0"/>
    <w:rsid w:val="004029A8"/>
    <w:rsid w:val="00402CDD"/>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92A"/>
    <w:rsid w:val="004229E5"/>
    <w:rsid w:val="0042314D"/>
    <w:rsid w:val="004235DF"/>
    <w:rsid w:val="00423766"/>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186"/>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3DE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935"/>
    <w:rsid w:val="00450A17"/>
    <w:rsid w:val="00451022"/>
    <w:rsid w:val="00451613"/>
    <w:rsid w:val="004524DC"/>
    <w:rsid w:val="00453B7F"/>
    <w:rsid w:val="00453F03"/>
    <w:rsid w:val="00453FC7"/>
    <w:rsid w:val="004540F5"/>
    <w:rsid w:val="00454A4A"/>
    <w:rsid w:val="00454EE1"/>
    <w:rsid w:val="004552DF"/>
    <w:rsid w:val="004557BB"/>
    <w:rsid w:val="00456089"/>
    <w:rsid w:val="004561CE"/>
    <w:rsid w:val="00456B4D"/>
    <w:rsid w:val="004579E3"/>
    <w:rsid w:val="00460F60"/>
    <w:rsid w:val="0046182B"/>
    <w:rsid w:val="0046195E"/>
    <w:rsid w:val="00461BD6"/>
    <w:rsid w:val="00461F33"/>
    <w:rsid w:val="00462591"/>
    <w:rsid w:val="00462617"/>
    <w:rsid w:val="00463A1B"/>
    <w:rsid w:val="0046407C"/>
    <w:rsid w:val="00464400"/>
    <w:rsid w:val="004646F4"/>
    <w:rsid w:val="00464728"/>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6FCC"/>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91"/>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0E5B"/>
    <w:rsid w:val="00491267"/>
    <w:rsid w:val="0049129A"/>
    <w:rsid w:val="004914F5"/>
    <w:rsid w:val="004916A8"/>
    <w:rsid w:val="0049181F"/>
    <w:rsid w:val="00491BE6"/>
    <w:rsid w:val="00492781"/>
    <w:rsid w:val="00493036"/>
    <w:rsid w:val="004933C0"/>
    <w:rsid w:val="00493CA2"/>
    <w:rsid w:val="00493CD4"/>
    <w:rsid w:val="00494422"/>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D8B"/>
    <w:rsid w:val="004A2DB2"/>
    <w:rsid w:val="004A30DB"/>
    <w:rsid w:val="004A33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3B4A"/>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7C"/>
    <w:rsid w:val="004C2F9E"/>
    <w:rsid w:val="004C32A3"/>
    <w:rsid w:val="004C3651"/>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DBA"/>
    <w:rsid w:val="004D50B1"/>
    <w:rsid w:val="004D5598"/>
    <w:rsid w:val="004D5C3F"/>
    <w:rsid w:val="004D5E49"/>
    <w:rsid w:val="004D6038"/>
    <w:rsid w:val="004D6209"/>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9FF"/>
    <w:rsid w:val="004E4B7B"/>
    <w:rsid w:val="004E5431"/>
    <w:rsid w:val="004E548C"/>
    <w:rsid w:val="004E5CAD"/>
    <w:rsid w:val="004E6727"/>
    <w:rsid w:val="004E6757"/>
    <w:rsid w:val="004E6AB1"/>
    <w:rsid w:val="004E7D81"/>
    <w:rsid w:val="004F0268"/>
    <w:rsid w:val="004F04B5"/>
    <w:rsid w:val="004F0CC0"/>
    <w:rsid w:val="004F11C0"/>
    <w:rsid w:val="004F11CF"/>
    <w:rsid w:val="004F13F5"/>
    <w:rsid w:val="004F1967"/>
    <w:rsid w:val="004F29CE"/>
    <w:rsid w:val="004F2B3E"/>
    <w:rsid w:val="004F2BCD"/>
    <w:rsid w:val="004F3372"/>
    <w:rsid w:val="004F3984"/>
    <w:rsid w:val="004F4702"/>
    <w:rsid w:val="004F484E"/>
    <w:rsid w:val="004F4B3A"/>
    <w:rsid w:val="004F4C97"/>
    <w:rsid w:val="004F4D44"/>
    <w:rsid w:val="004F4F0C"/>
    <w:rsid w:val="004F4FFC"/>
    <w:rsid w:val="004F5626"/>
    <w:rsid w:val="004F5962"/>
    <w:rsid w:val="004F5BCC"/>
    <w:rsid w:val="004F60E1"/>
    <w:rsid w:val="004F6133"/>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48E"/>
    <w:rsid w:val="00504584"/>
    <w:rsid w:val="0050472F"/>
    <w:rsid w:val="00504930"/>
    <w:rsid w:val="00504AB6"/>
    <w:rsid w:val="00504E4E"/>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07"/>
    <w:rsid w:val="0051623A"/>
    <w:rsid w:val="0051683D"/>
    <w:rsid w:val="005168B7"/>
    <w:rsid w:val="00516A40"/>
    <w:rsid w:val="00520942"/>
    <w:rsid w:val="00521459"/>
    <w:rsid w:val="00521C2E"/>
    <w:rsid w:val="0052266A"/>
    <w:rsid w:val="005228E1"/>
    <w:rsid w:val="00522D32"/>
    <w:rsid w:val="00522F7F"/>
    <w:rsid w:val="005233BA"/>
    <w:rsid w:val="005238A7"/>
    <w:rsid w:val="00524141"/>
    <w:rsid w:val="00524890"/>
    <w:rsid w:val="00524B13"/>
    <w:rsid w:val="005258F3"/>
    <w:rsid w:val="005261E9"/>
    <w:rsid w:val="00526F67"/>
    <w:rsid w:val="00526FAC"/>
    <w:rsid w:val="0052724E"/>
    <w:rsid w:val="0052781E"/>
    <w:rsid w:val="00527B1F"/>
    <w:rsid w:val="0053018D"/>
    <w:rsid w:val="00530888"/>
    <w:rsid w:val="00530A28"/>
    <w:rsid w:val="00531E7C"/>
    <w:rsid w:val="005329B1"/>
    <w:rsid w:val="005334C4"/>
    <w:rsid w:val="00533631"/>
    <w:rsid w:val="00533759"/>
    <w:rsid w:val="00533F35"/>
    <w:rsid w:val="00534774"/>
    <w:rsid w:val="00534970"/>
    <w:rsid w:val="00534DB5"/>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230"/>
    <w:rsid w:val="00550B35"/>
    <w:rsid w:val="00550CD6"/>
    <w:rsid w:val="00550EF1"/>
    <w:rsid w:val="005512FD"/>
    <w:rsid w:val="00551747"/>
    <w:rsid w:val="005520C6"/>
    <w:rsid w:val="00552560"/>
    <w:rsid w:val="00552728"/>
    <w:rsid w:val="005529B0"/>
    <w:rsid w:val="00552D8C"/>
    <w:rsid w:val="005538EC"/>
    <w:rsid w:val="00553BB4"/>
    <w:rsid w:val="00553C36"/>
    <w:rsid w:val="00553E4D"/>
    <w:rsid w:val="005542EA"/>
    <w:rsid w:val="0055450C"/>
    <w:rsid w:val="00554662"/>
    <w:rsid w:val="00554FEE"/>
    <w:rsid w:val="005557A5"/>
    <w:rsid w:val="00555CF3"/>
    <w:rsid w:val="00555DD0"/>
    <w:rsid w:val="005562C8"/>
    <w:rsid w:val="00556637"/>
    <w:rsid w:val="00556E7F"/>
    <w:rsid w:val="00557AED"/>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7033"/>
    <w:rsid w:val="00567244"/>
    <w:rsid w:val="0056726F"/>
    <w:rsid w:val="00567BD7"/>
    <w:rsid w:val="00570816"/>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7F3E"/>
    <w:rsid w:val="00580085"/>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A6B"/>
    <w:rsid w:val="005A5BCC"/>
    <w:rsid w:val="005A5C67"/>
    <w:rsid w:val="005A5D68"/>
    <w:rsid w:val="005A5E82"/>
    <w:rsid w:val="005A5FF0"/>
    <w:rsid w:val="005A651F"/>
    <w:rsid w:val="005A67EB"/>
    <w:rsid w:val="005A6872"/>
    <w:rsid w:val="005A6F1D"/>
    <w:rsid w:val="005A752B"/>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AD9"/>
    <w:rsid w:val="005B4296"/>
    <w:rsid w:val="005B49B9"/>
    <w:rsid w:val="005B4D97"/>
    <w:rsid w:val="005B4FAD"/>
    <w:rsid w:val="005B528E"/>
    <w:rsid w:val="005B5F10"/>
    <w:rsid w:val="005B63B2"/>
    <w:rsid w:val="005B693F"/>
    <w:rsid w:val="005B6F4B"/>
    <w:rsid w:val="005B740F"/>
    <w:rsid w:val="005B780E"/>
    <w:rsid w:val="005C0332"/>
    <w:rsid w:val="005C13F3"/>
    <w:rsid w:val="005C1732"/>
    <w:rsid w:val="005C1D15"/>
    <w:rsid w:val="005C1F11"/>
    <w:rsid w:val="005C236F"/>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5123"/>
    <w:rsid w:val="005D64C7"/>
    <w:rsid w:val="005D6758"/>
    <w:rsid w:val="005D6DBE"/>
    <w:rsid w:val="005D7269"/>
    <w:rsid w:val="005D7412"/>
    <w:rsid w:val="005D7878"/>
    <w:rsid w:val="005D7FB7"/>
    <w:rsid w:val="005E0115"/>
    <w:rsid w:val="005E216B"/>
    <w:rsid w:val="005E2BBB"/>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1AA3"/>
    <w:rsid w:val="00602048"/>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00D4"/>
    <w:rsid w:val="00621421"/>
    <w:rsid w:val="00621C01"/>
    <w:rsid w:val="00621EEA"/>
    <w:rsid w:val="006221B9"/>
    <w:rsid w:val="0062223D"/>
    <w:rsid w:val="00622CA7"/>
    <w:rsid w:val="00623161"/>
    <w:rsid w:val="00623546"/>
    <w:rsid w:val="00623783"/>
    <w:rsid w:val="00623D47"/>
    <w:rsid w:val="006241AA"/>
    <w:rsid w:val="00624776"/>
    <w:rsid w:val="00624B15"/>
    <w:rsid w:val="00624C0B"/>
    <w:rsid w:val="00625031"/>
    <w:rsid w:val="0062524D"/>
    <w:rsid w:val="006255F1"/>
    <w:rsid w:val="00626232"/>
    <w:rsid w:val="00626B7A"/>
    <w:rsid w:val="006270C7"/>
    <w:rsid w:val="006270D4"/>
    <w:rsid w:val="0062720E"/>
    <w:rsid w:val="00627A13"/>
    <w:rsid w:val="00627A7C"/>
    <w:rsid w:val="00630525"/>
    <w:rsid w:val="00630979"/>
    <w:rsid w:val="0063123F"/>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DFF"/>
    <w:rsid w:val="00641EC1"/>
    <w:rsid w:val="00642C83"/>
    <w:rsid w:val="00642EB8"/>
    <w:rsid w:val="0064314E"/>
    <w:rsid w:val="00643CBF"/>
    <w:rsid w:val="006443EA"/>
    <w:rsid w:val="006446B7"/>
    <w:rsid w:val="006452DA"/>
    <w:rsid w:val="00645ABC"/>
    <w:rsid w:val="00646108"/>
    <w:rsid w:val="00646582"/>
    <w:rsid w:val="00646E3C"/>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3CD"/>
    <w:rsid w:val="00655964"/>
    <w:rsid w:val="0065597F"/>
    <w:rsid w:val="006560FC"/>
    <w:rsid w:val="00656507"/>
    <w:rsid w:val="00656AC4"/>
    <w:rsid w:val="00656C25"/>
    <w:rsid w:val="00656E51"/>
    <w:rsid w:val="006573B8"/>
    <w:rsid w:val="00657D45"/>
    <w:rsid w:val="00660184"/>
    <w:rsid w:val="006605DC"/>
    <w:rsid w:val="00660709"/>
    <w:rsid w:val="0066075E"/>
    <w:rsid w:val="00660FE2"/>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6AF"/>
    <w:rsid w:val="006708E1"/>
    <w:rsid w:val="006709B2"/>
    <w:rsid w:val="006711A1"/>
    <w:rsid w:val="0067153E"/>
    <w:rsid w:val="00671599"/>
    <w:rsid w:val="0067165A"/>
    <w:rsid w:val="00671D98"/>
    <w:rsid w:val="00672002"/>
    <w:rsid w:val="006724DC"/>
    <w:rsid w:val="0067309F"/>
    <w:rsid w:val="00673386"/>
    <w:rsid w:val="00673A5E"/>
    <w:rsid w:val="00674557"/>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199C"/>
    <w:rsid w:val="00681AED"/>
    <w:rsid w:val="00681EAE"/>
    <w:rsid w:val="00682787"/>
    <w:rsid w:val="00682C1E"/>
    <w:rsid w:val="00682EC8"/>
    <w:rsid w:val="00683D51"/>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19C0"/>
    <w:rsid w:val="00692378"/>
    <w:rsid w:val="006923C9"/>
    <w:rsid w:val="0069257D"/>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6262"/>
    <w:rsid w:val="006A66A0"/>
    <w:rsid w:val="006A6B74"/>
    <w:rsid w:val="006A6B82"/>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474"/>
    <w:rsid w:val="006B6DDB"/>
    <w:rsid w:val="006B78DE"/>
    <w:rsid w:val="006B7A88"/>
    <w:rsid w:val="006C01C5"/>
    <w:rsid w:val="006C085C"/>
    <w:rsid w:val="006C095A"/>
    <w:rsid w:val="006C0F17"/>
    <w:rsid w:val="006C107E"/>
    <w:rsid w:val="006C1BCF"/>
    <w:rsid w:val="006C1CEA"/>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3F6"/>
    <w:rsid w:val="006C79B0"/>
    <w:rsid w:val="006D0C5F"/>
    <w:rsid w:val="006D0E98"/>
    <w:rsid w:val="006D0F9B"/>
    <w:rsid w:val="006D123E"/>
    <w:rsid w:val="006D17F6"/>
    <w:rsid w:val="006D19A8"/>
    <w:rsid w:val="006D1CB3"/>
    <w:rsid w:val="006D1D7B"/>
    <w:rsid w:val="006D1EEA"/>
    <w:rsid w:val="006D20E6"/>
    <w:rsid w:val="006D2C00"/>
    <w:rsid w:val="006D3893"/>
    <w:rsid w:val="006D44B4"/>
    <w:rsid w:val="006D47D2"/>
    <w:rsid w:val="006D4C13"/>
    <w:rsid w:val="006D5573"/>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2EEC"/>
    <w:rsid w:val="006E3B1F"/>
    <w:rsid w:val="006E3CDB"/>
    <w:rsid w:val="006E4276"/>
    <w:rsid w:val="006E441A"/>
    <w:rsid w:val="006E4821"/>
    <w:rsid w:val="006E543C"/>
    <w:rsid w:val="006E6514"/>
    <w:rsid w:val="006E659A"/>
    <w:rsid w:val="006E67EE"/>
    <w:rsid w:val="006E694A"/>
    <w:rsid w:val="006E6AFD"/>
    <w:rsid w:val="006E7311"/>
    <w:rsid w:val="006E768C"/>
    <w:rsid w:val="006F0510"/>
    <w:rsid w:val="006F0F8C"/>
    <w:rsid w:val="006F12CE"/>
    <w:rsid w:val="006F14FA"/>
    <w:rsid w:val="006F1E59"/>
    <w:rsid w:val="006F209C"/>
    <w:rsid w:val="006F2283"/>
    <w:rsid w:val="006F24ED"/>
    <w:rsid w:val="006F25F1"/>
    <w:rsid w:val="006F28C5"/>
    <w:rsid w:val="006F2969"/>
    <w:rsid w:val="006F38F4"/>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01D"/>
    <w:rsid w:val="00706703"/>
    <w:rsid w:val="00706CE9"/>
    <w:rsid w:val="00706E05"/>
    <w:rsid w:val="00707278"/>
    <w:rsid w:val="00707D0C"/>
    <w:rsid w:val="00710226"/>
    <w:rsid w:val="00710D24"/>
    <w:rsid w:val="00710F06"/>
    <w:rsid w:val="007112CC"/>
    <w:rsid w:val="00711B0B"/>
    <w:rsid w:val="00711C69"/>
    <w:rsid w:val="00711F27"/>
    <w:rsid w:val="00711F5A"/>
    <w:rsid w:val="00712E53"/>
    <w:rsid w:val="007134C3"/>
    <w:rsid w:val="00713E8F"/>
    <w:rsid w:val="007140D7"/>
    <w:rsid w:val="007155C4"/>
    <w:rsid w:val="0071563F"/>
    <w:rsid w:val="0071571C"/>
    <w:rsid w:val="00716002"/>
    <w:rsid w:val="00716527"/>
    <w:rsid w:val="007165E3"/>
    <w:rsid w:val="007167E2"/>
    <w:rsid w:val="00717223"/>
    <w:rsid w:val="007172D5"/>
    <w:rsid w:val="00717ADF"/>
    <w:rsid w:val="00717D1E"/>
    <w:rsid w:val="0072015D"/>
    <w:rsid w:val="007206E6"/>
    <w:rsid w:val="00720DD4"/>
    <w:rsid w:val="007210A5"/>
    <w:rsid w:val="00721176"/>
    <w:rsid w:val="0072118B"/>
    <w:rsid w:val="0072141B"/>
    <w:rsid w:val="00721A59"/>
    <w:rsid w:val="00721B42"/>
    <w:rsid w:val="007221D1"/>
    <w:rsid w:val="0072304C"/>
    <w:rsid w:val="007230D1"/>
    <w:rsid w:val="007235E4"/>
    <w:rsid w:val="007235FA"/>
    <w:rsid w:val="00723688"/>
    <w:rsid w:val="00723E27"/>
    <w:rsid w:val="0072467C"/>
    <w:rsid w:val="00724B18"/>
    <w:rsid w:val="00724F4A"/>
    <w:rsid w:val="00725887"/>
    <w:rsid w:val="00725928"/>
    <w:rsid w:val="00725FBA"/>
    <w:rsid w:val="00726AF6"/>
    <w:rsid w:val="00726B9E"/>
    <w:rsid w:val="00727705"/>
    <w:rsid w:val="007300A9"/>
    <w:rsid w:val="00730802"/>
    <w:rsid w:val="00730B33"/>
    <w:rsid w:val="00730BFA"/>
    <w:rsid w:val="00730FF2"/>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977"/>
    <w:rsid w:val="00740BC1"/>
    <w:rsid w:val="00741059"/>
    <w:rsid w:val="00741369"/>
    <w:rsid w:val="007417CB"/>
    <w:rsid w:val="00741C4C"/>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413D"/>
    <w:rsid w:val="00755359"/>
    <w:rsid w:val="0075541A"/>
    <w:rsid w:val="0075570F"/>
    <w:rsid w:val="00756078"/>
    <w:rsid w:val="007561BD"/>
    <w:rsid w:val="007561C5"/>
    <w:rsid w:val="00756513"/>
    <w:rsid w:val="00756CEB"/>
    <w:rsid w:val="00756CED"/>
    <w:rsid w:val="00756D42"/>
    <w:rsid w:val="0075749D"/>
    <w:rsid w:val="00760702"/>
    <w:rsid w:val="0076077D"/>
    <w:rsid w:val="0076117F"/>
    <w:rsid w:val="00761AEE"/>
    <w:rsid w:val="00761DDF"/>
    <w:rsid w:val="007623B6"/>
    <w:rsid w:val="00762499"/>
    <w:rsid w:val="0076264E"/>
    <w:rsid w:val="00763358"/>
    <w:rsid w:val="00763DED"/>
    <w:rsid w:val="00763E8F"/>
    <w:rsid w:val="00763F88"/>
    <w:rsid w:val="00763FC4"/>
    <w:rsid w:val="007646FE"/>
    <w:rsid w:val="00764AB3"/>
    <w:rsid w:val="00764EA3"/>
    <w:rsid w:val="007651F2"/>
    <w:rsid w:val="00765353"/>
    <w:rsid w:val="0076603E"/>
    <w:rsid w:val="00766227"/>
    <w:rsid w:val="00766F65"/>
    <w:rsid w:val="0077096A"/>
    <w:rsid w:val="007718DC"/>
    <w:rsid w:val="00771D10"/>
    <w:rsid w:val="00771E51"/>
    <w:rsid w:val="00771EF4"/>
    <w:rsid w:val="0077275B"/>
    <w:rsid w:val="00772BB0"/>
    <w:rsid w:val="00773C1C"/>
    <w:rsid w:val="00773E77"/>
    <w:rsid w:val="00774656"/>
    <w:rsid w:val="00775966"/>
    <w:rsid w:val="00775970"/>
    <w:rsid w:val="00775CF1"/>
    <w:rsid w:val="00775EF5"/>
    <w:rsid w:val="007760FC"/>
    <w:rsid w:val="007761F6"/>
    <w:rsid w:val="0077663C"/>
    <w:rsid w:val="00776D50"/>
    <w:rsid w:val="00776FF5"/>
    <w:rsid w:val="00777365"/>
    <w:rsid w:val="007777EE"/>
    <w:rsid w:val="00777AA0"/>
    <w:rsid w:val="00780760"/>
    <w:rsid w:val="00780DC4"/>
    <w:rsid w:val="00781059"/>
    <w:rsid w:val="00781310"/>
    <w:rsid w:val="00782844"/>
    <w:rsid w:val="00782A62"/>
    <w:rsid w:val="00782CD3"/>
    <w:rsid w:val="00782EBF"/>
    <w:rsid w:val="00782FDA"/>
    <w:rsid w:val="00783465"/>
    <w:rsid w:val="0078355A"/>
    <w:rsid w:val="00783FF5"/>
    <w:rsid w:val="00784764"/>
    <w:rsid w:val="00784B2C"/>
    <w:rsid w:val="00784E89"/>
    <w:rsid w:val="007850B2"/>
    <w:rsid w:val="0078533C"/>
    <w:rsid w:val="0078559D"/>
    <w:rsid w:val="0078650A"/>
    <w:rsid w:val="00786550"/>
    <w:rsid w:val="0078773E"/>
    <w:rsid w:val="00787810"/>
    <w:rsid w:val="0079081A"/>
    <w:rsid w:val="00790909"/>
    <w:rsid w:val="00790A12"/>
    <w:rsid w:val="0079122A"/>
    <w:rsid w:val="00791D8A"/>
    <w:rsid w:val="00791DBE"/>
    <w:rsid w:val="00792568"/>
    <w:rsid w:val="00793A6B"/>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1C5"/>
    <w:rsid w:val="007A5379"/>
    <w:rsid w:val="007A6698"/>
    <w:rsid w:val="007A6A02"/>
    <w:rsid w:val="007A70AF"/>
    <w:rsid w:val="007A70E0"/>
    <w:rsid w:val="007B0051"/>
    <w:rsid w:val="007B1C54"/>
    <w:rsid w:val="007B23BC"/>
    <w:rsid w:val="007B24B0"/>
    <w:rsid w:val="007B2666"/>
    <w:rsid w:val="007B27A7"/>
    <w:rsid w:val="007B3356"/>
    <w:rsid w:val="007B33E4"/>
    <w:rsid w:val="007B3D1F"/>
    <w:rsid w:val="007B3DD9"/>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1000"/>
    <w:rsid w:val="007C19BD"/>
    <w:rsid w:val="007C207E"/>
    <w:rsid w:val="007C227A"/>
    <w:rsid w:val="007C2426"/>
    <w:rsid w:val="007C2A06"/>
    <w:rsid w:val="007C2CC5"/>
    <w:rsid w:val="007C2EF9"/>
    <w:rsid w:val="007C2F45"/>
    <w:rsid w:val="007C3221"/>
    <w:rsid w:val="007C3532"/>
    <w:rsid w:val="007C4092"/>
    <w:rsid w:val="007C4501"/>
    <w:rsid w:val="007C4770"/>
    <w:rsid w:val="007C48CF"/>
    <w:rsid w:val="007C4BBF"/>
    <w:rsid w:val="007C4D7D"/>
    <w:rsid w:val="007C4F06"/>
    <w:rsid w:val="007C5631"/>
    <w:rsid w:val="007C5CBF"/>
    <w:rsid w:val="007C61BE"/>
    <w:rsid w:val="007C64FF"/>
    <w:rsid w:val="007C683D"/>
    <w:rsid w:val="007C6DA8"/>
    <w:rsid w:val="007C6FC1"/>
    <w:rsid w:val="007C7BD2"/>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F9B"/>
    <w:rsid w:val="007D5631"/>
    <w:rsid w:val="007D5743"/>
    <w:rsid w:val="007D5A4D"/>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06C"/>
    <w:rsid w:val="007F2100"/>
    <w:rsid w:val="007F27E9"/>
    <w:rsid w:val="007F32F5"/>
    <w:rsid w:val="007F34C2"/>
    <w:rsid w:val="007F4807"/>
    <w:rsid w:val="007F495D"/>
    <w:rsid w:val="007F49CB"/>
    <w:rsid w:val="007F4BB9"/>
    <w:rsid w:val="007F4D88"/>
    <w:rsid w:val="007F52B8"/>
    <w:rsid w:val="007F5A71"/>
    <w:rsid w:val="007F5BC0"/>
    <w:rsid w:val="007F7523"/>
    <w:rsid w:val="007F79DD"/>
    <w:rsid w:val="008002F9"/>
    <w:rsid w:val="0080068D"/>
    <w:rsid w:val="008008F9"/>
    <w:rsid w:val="00801845"/>
    <w:rsid w:val="00801971"/>
    <w:rsid w:val="00801C28"/>
    <w:rsid w:val="00801E61"/>
    <w:rsid w:val="00803A2B"/>
    <w:rsid w:val="00804382"/>
    <w:rsid w:val="00804D20"/>
    <w:rsid w:val="0080518E"/>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8E9"/>
    <w:rsid w:val="00830A57"/>
    <w:rsid w:val="00830C20"/>
    <w:rsid w:val="00830EE0"/>
    <w:rsid w:val="00831168"/>
    <w:rsid w:val="00831DA5"/>
    <w:rsid w:val="00832197"/>
    <w:rsid w:val="00832269"/>
    <w:rsid w:val="00832A3E"/>
    <w:rsid w:val="00832E2B"/>
    <w:rsid w:val="0083333C"/>
    <w:rsid w:val="00833813"/>
    <w:rsid w:val="00833F28"/>
    <w:rsid w:val="0083495F"/>
    <w:rsid w:val="00834E7C"/>
    <w:rsid w:val="008350EE"/>
    <w:rsid w:val="008356BF"/>
    <w:rsid w:val="008357C5"/>
    <w:rsid w:val="00835FD9"/>
    <w:rsid w:val="008365D8"/>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9BB"/>
    <w:rsid w:val="00845CEC"/>
    <w:rsid w:val="00845E32"/>
    <w:rsid w:val="00846FCE"/>
    <w:rsid w:val="008470E2"/>
    <w:rsid w:val="0084738B"/>
    <w:rsid w:val="00847624"/>
    <w:rsid w:val="0084766A"/>
    <w:rsid w:val="00847A0E"/>
    <w:rsid w:val="00847E56"/>
    <w:rsid w:val="008502DA"/>
    <w:rsid w:val="00850774"/>
    <w:rsid w:val="00850B48"/>
    <w:rsid w:val="00850CFB"/>
    <w:rsid w:val="00851703"/>
    <w:rsid w:val="0085181A"/>
    <w:rsid w:val="00851962"/>
    <w:rsid w:val="008525C7"/>
    <w:rsid w:val="00852BD3"/>
    <w:rsid w:val="00852FAA"/>
    <w:rsid w:val="008534E8"/>
    <w:rsid w:val="00854257"/>
    <w:rsid w:val="00854B85"/>
    <w:rsid w:val="00854DDE"/>
    <w:rsid w:val="008551D4"/>
    <w:rsid w:val="0085528D"/>
    <w:rsid w:val="00855790"/>
    <w:rsid w:val="00855C43"/>
    <w:rsid w:val="00855C4D"/>
    <w:rsid w:val="0085626E"/>
    <w:rsid w:val="00856B8F"/>
    <w:rsid w:val="00857149"/>
    <w:rsid w:val="008573A4"/>
    <w:rsid w:val="008573CD"/>
    <w:rsid w:val="00857556"/>
    <w:rsid w:val="0085783A"/>
    <w:rsid w:val="008603C1"/>
    <w:rsid w:val="008606DB"/>
    <w:rsid w:val="008611CD"/>
    <w:rsid w:val="008611E4"/>
    <w:rsid w:val="0086181F"/>
    <w:rsid w:val="0086198E"/>
    <w:rsid w:val="00862121"/>
    <w:rsid w:val="00862D87"/>
    <w:rsid w:val="0086330D"/>
    <w:rsid w:val="0086387A"/>
    <w:rsid w:val="00863CEA"/>
    <w:rsid w:val="00863E97"/>
    <w:rsid w:val="00863F5E"/>
    <w:rsid w:val="0086478F"/>
    <w:rsid w:val="008649F3"/>
    <w:rsid w:val="00864E76"/>
    <w:rsid w:val="008651EC"/>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DA1"/>
    <w:rsid w:val="0087202B"/>
    <w:rsid w:val="0087229D"/>
    <w:rsid w:val="008725C3"/>
    <w:rsid w:val="00872C99"/>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DFD"/>
    <w:rsid w:val="00881E50"/>
    <w:rsid w:val="00881ED7"/>
    <w:rsid w:val="008829A3"/>
    <w:rsid w:val="0088309F"/>
    <w:rsid w:val="00883239"/>
    <w:rsid w:val="008839CC"/>
    <w:rsid w:val="00883C21"/>
    <w:rsid w:val="00884580"/>
    <w:rsid w:val="00884719"/>
    <w:rsid w:val="008849A4"/>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EE4"/>
    <w:rsid w:val="0089451B"/>
    <w:rsid w:val="00894F70"/>
    <w:rsid w:val="00895468"/>
    <w:rsid w:val="00895974"/>
    <w:rsid w:val="00896AF4"/>
    <w:rsid w:val="008970E2"/>
    <w:rsid w:val="00897287"/>
    <w:rsid w:val="008974AD"/>
    <w:rsid w:val="00897A83"/>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CE9"/>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8EB"/>
    <w:rsid w:val="008B6F67"/>
    <w:rsid w:val="008B7571"/>
    <w:rsid w:val="008B768E"/>
    <w:rsid w:val="008B7A2C"/>
    <w:rsid w:val="008C072F"/>
    <w:rsid w:val="008C0C15"/>
    <w:rsid w:val="008C0DBB"/>
    <w:rsid w:val="008C10BE"/>
    <w:rsid w:val="008C1807"/>
    <w:rsid w:val="008C1EF6"/>
    <w:rsid w:val="008C2D7A"/>
    <w:rsid w:val="008C312B"/>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C16"/>
    <w:rsid w:val="008D11F0"/>
    <w:rsid w:val="008D25A8"/>
    <w:rsid w:val="008D2929"/>
    <w:rsid w:val="008D2D3F"/>
    <w:rsid w:val="008D38C4"/>
    <w:rsid w:val="008D4D84"/>
    <w:rsid w:val="008D527F"/>
    <w:rsid w:val="008D5AFF"/>
    <w:rsid w:val="008D5B41"/>
    <w:rsid w:val="008D612B"/>
    <w:rsid w:val="008D695D"/>
    <w:rsid w:val="008D6AEB"/>
    <w:rsid w:val="008D749C"/>
    <w:rsid w:val="008E0167"/>
    <w:rsid w:val="008E01C9"/>
    <w:rsid w:val="008E02B2"/>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2E8"/>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3FF8"/>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24A"/>
    <w:rsid w:val="009025FD"/>
    <w:rsid w:val="009044AE"/>
    <w:rsid w:val="00904707"/>
    <w:rsid w:val="00904883"/>
    <w:rsid w:val="009048B6"/>
    <w:rsid w:val="00904A2B"/>
    <w:rsid w:val="00904AE4"/>
    <w:rsid w:val="00904B5C"/>
    <w:rsid w:val="00904C16"/>
    <w:rsid w:val="0090528D"/>
    <w:rsid w:val="0090540B"/>
    <w:rsid w:val="00906150"/>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5BF5"/>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0E3D"/>
    <w:rsid w:val="009310BD"/>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614"/>
    <w:rsid w:val="0093563E"/>
    <w:rsid w:val="009357E6"/>
    <w:rsid w:val="00936049"/>
    <w:rsid w:val="009360FD"/>
    <w:rsid w:val="0093654D"/>
    <w:rsid w:val="009369F7"/>
    <w:rsid w:val="0093781E"/>
    <w:rsid w:val="0094063B"/>
    <w:rsid w:val="0094078B"/>
    <w:rsid w:val="0094162F"/>
    <w:rsid w:val="0094167A"/>
    <w:rsid w:val="009416AE"/>
    <w:rsid w:val="00941AAF"/>
    <w:rsid w:val="00941BE4"/>
    <w:rsid w:val="0094208D"/>
    <w:rsid w:val="009426E5"/>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1539"/>
    <w:rsid w:val="0095160F"/>
    <w:rsid w:val="00951851"/>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35D"/>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AF2"/>
    <w:rsid w:val="00972C0B"/>
    <w:rsid w:val="00972CA5"/>
    <w:rsid w:val="00972FA1"/>
    <w:rsid w:val="00973317"/>
    <w:rsid w:val="009733D7"/>
    <w:rsid w:val="00974928"/>
    <w:rsid w:val="0097492D"/>
    <w:rsid w:val="00974A88"/>
    <w:rsid w:val="00975005"/>
    <w:rsid w:val="0097513F"/>
    <w:rsid w:val="0097516F"/>
    <w:rsid w:val="009754D4"/>
    <w:rsid w:val="009756C6"/>
    <w:rsid w:val="009759B0"/>
    <w:rsid w:val="00975F82"/>
    <w:rsid w:val="009765A9"/>
    <w:rsid w:val="00976646"/>
    <w:rsid w:val="00976A49"/>
    <w:rsid w:val="00977856"/>
    <w:rsid w:val="00977F1F"/>
    <w:rsid w:val="009804C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51"/>
    <w:rsid w:val="00991167"/>
    <w:rsid w:val="0099150C"/>
    <w:rsid w:val="00991A0A"/>
    <w:rsid w:val="00991CF9"/>
    <w:rsid w:val="00992139"/>
    <w:rsid w:val="009925CE"/>
    <w:rsid w:val="00992D5A"/>
    <w:rsid w:val="00992EBB"/>
    <w:rsid w:val="00992F8C"/>
    <w:rsid w:val="009938C6"/>
    <w:rsid w:val="009939D2"/>
    <w:rsid w:val="00993DCE"/>
    <w:rsid w:val="009946C3"/>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671"/>
    <w:rsid w:val="009A7B32"/>
    <w:rsid w:val="009A7EAA"/>
    <w:rsid w:val="009B04D8"/>
    <w:rsid w:val="009B0F5E"/>
    <w:rsid w:val="009B2D72"/>
    <w:rsid w:val="009B2E2E"/>
    <w:rsid w:val="009B3742"/>
    <w:rsid w:val="009B410C"/>
    <w:rsid w:val="009B41A7"/>
    <w:rsid w:val="009B4AF0"/>
    <w:rsid w:val="009B50A1"/>
    <w:rsid w:val="009B5462"/>
    <w:rsid w:val="009B57CA"/>
    <w:rsid w:val="009B5E70"/>
    <w:rsid w:val="009B614D"/>
    <w:rsid w:val="009B68B1"/>
    <w:rsid w:val="009B6D9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5E81"/>
    <w:rsid w:val="009C609A"/>
    <w:rsid w:val="009C68DA"/>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DAD"/>
    <w:rsid w:val="009E1EFA"/>
    <w:rsid w:val="009E28C5"/>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67C"/>
    <w:rsid w:val="009E7931"/>
    <w:rsid w:val="009E7975"/>
    <w:rsid w:val="009E7A93"/>
    <w:rsid w:val="009E7C3D"/>
    <w:rsid w:val="009E7D37"/>
    <w:rsid w:val="009F0486"/>
    <w:rsid w:val="009F0688"/>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C13"/>
    <w:rsid w:val="00A00F35"/>
    <w:rsid w:val="00A014E6"/>
    <w:rsid w:val="00A018A7"/>
    <w:rsid w:val="00A01B50"/>
    <w:rsid w:val="00A01EE4"/>
    <w:rsid w:val="00A022FF"/>
    <w:rsid w:val="00A02CA4"/>
    <w:rsid w:val="00A02F7F"/>
    <w:rsid w:val="00A02F9D"/>
    <w:rsid w:val="00A0346D"/>
    <w:rsid w:val="00A0382B"/>
    <w:rsid w:val="00A04194"/>
    <w:rsid w:val="00A04248"/>
    <w:rsid w:val="00A046B1"/>
    <w:rsid w:val="00A046BB"/>
    <w:rsid w:val="00A06994"/>
    <w:rsid w:val="00A07608"/>
    <w:rsid w:val="00A078EB"/>
    <w:rsid w:val="00A07C4B"/>
    <w:rsid w:val="00A101FF"/>
    <w:rsid w:val="00A10378"/>
    <w:rsid w:val="00A106DD"/>
    <w:rsid w:val="00A11029"/>
    <w:rsid w:val="00A11838"/>
    <w:rsid w:val="00A11C88"/>
    <w:rsid w:val="00A128DA"/>
    <w:rsid w:val="00A12B1C"/>
    <w:rsid w:val="00A12C2C"/>
    <w:rsid w:val="00A139AC"/>
    <w:rsid w:val="00A13EB1"/>
    <w:rsid w:val="00A14130"/>
    <w:rsid w:val="00A141C8"/>
    <w:rsid w:val="00A14B01"/>
    <w:rsid w:val="00A154A8"/>
    <w:rsid w:val="00A1551F"/>
    <w:rsid w:val="00A15563"/>
    <w:rsid w:val="00A15E22"/>
    <w:rsid w:val="00A15EC2"/>
    <w:rsid w:val="00A15FF9"/>
    <w:rsid w:val="00A1623F"/>
    <w:rsid w:val="00A16B3C"/>
    <w:rsid w:val="00A16D2A"/>
    <w:rsid w:val="00A1729F"/>
    <w:rsid w:val="00A173E2"/>
    <w:rsid w:val="00A17550"/>
    <w:rsid w:val="00A176A6"/>
    <w:rsid w:val="00A178B7"/>
    <w:rsid w:val="00A17955"/>
    <w:rsid w:val="00A17999"/>
    <w:rsid w:val="00A17C64"/>
    <w:rsid w:val="00A20573"/>
    <w:rsid w:val="00A20AB5"/>
    <w:rsid w:val="00A20B92"/>
    <w:rsid w:val="00A20C89"/>
    <w:rsid w:val="00A218B5"/>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2F1"/>
    <w:rsid w:val="00A25D63"/>
    <w:rsid w:val="00A26409"/>
    <w:rsid w:val="00A265A6"/>
    <w:rsid w:val="00A267CB"/>
    <w:rsid w:val="00A26B01"/>
    <w:rsid w:val="00A27147"/>
    <w:rsid w:val="00A27485"/>
    <w:rsid w:val="00A30365"/>
    <w:rsid w:val="00A3041F"/>
    <w:rsid w:val="00A30883"/>
    <w:rsid w:val="00A30A31"/>
    <w:rsid w:val="00A30B8B"/>
    <w:rsid w:val="00A30F60"/>
    <w:rsid w:val="00A31118"/>
    <w:rsid w:val="00A3123B"/>
    <w:rsid w:val="00A31376"/>
    <w:rsid w:val="00A3138B"/>
    <w:rsid w:val="00A31481"/>
    <w:rsid w:val="00A31649"/>
    <w:rsid w:val="00A31D38"/>
    <w:rsid w:val="00A32CD5"/>
    <w:rsid w:val="00A32CED"/>
    <w:rsid w:val="00A332A2"/>
    <w:rsid w:val="00A332CB"/>
    <w:rsid w:val="00A33608"/>
    <w:rsid w:val="00A33855"/>
    <w:rsid w:val="00A341FA"/>
    <w:rsid w:val="00A343BB"/>
    <w:rsid w:val="00A345D2"/>
    <w:rsid w:val="00A3482E"/>
    <w:rsid w:val="00A34C7A"/>
    <w:rsid w:val="00A35984"/>
    <w:rsid w:val="00A36630"/>
    <w:rsid w:val="00A36BE3"/>
    <w:rsid w:val="00A36E52"/>
    <w:rsid w:val="00A37820"/>
    <w:rsid w:val="00A37A7A"/>
    <w:rsid w:val="00A37BC4"/>
    <w:rsid w:val="00A4030B"/>
    <w:rsid w:val="00A403FC"/>
    <w:rsid w:val="00A4044C"/>
    <w:rsid w:val="00A4048D"/>
    <w:rsid w:val="00A40CCA"/>
    <w:rsid w:val="00A40DEA"/>
    <w:rsid w:val="00A4161C"/>
    <w:rsid w:val="00A420C3"/>
    <w:rsid w:val="00A42ABA"/>
    <w:rsid w:val="00A436C2"/>
    <w:rsid w:val="00A43CED"/>
    <w:rsid w:val="00A44142"/>
    <w:rsid w:val="00A44726"/>
    <w:rsid w:val="00A44C10"/>
    <w:rsid w:val="00A4612E"/>
    <w:rsid w:val="00A46503"/>
    <w:rsid w:val="00A46AA0"/>
    <w:rsid w:val="00A47A44"/>
    <w:rsid w:val="00A500E8"/>
    <w:rsid w:val="00A50670"/>
    <w:rsid w:val="00A5071D"/>
    <w:rsid w:val="00A50EF9"/>
    <w:rsid w:val="00A51038"/>
    <w:rsid w:val="00A51952"/>
    <w:rsid w:val="00A53A90"/>
    <w:rsid w:val="00A54042"/>
    <w:rsid w:val="00A5477A"/>
    <w:rsid w:val="00A54A4C"/>
    <w:rsid w:val="00A54C57"/>
    <w:rsid w:val="00A54E83"/>
    <w:rsid w:val="00A55D89"/>
    <w:rsid w:val="00A560C6"/>
    <w:rsid w:val="00A56651"/>
    <w:rsid w:val="00A56B4E"/>
    <w:rsid w:val="00A5706D"/>
    <w:rsid w:val="00A5749E"/>
    <w:rsid w:val="00A601ED"/>
    <w:rsid w:val="00A609AD"/>
    <w:rsid w:val="00A61395"/>
    <w:rsid w:val="00A617D2"/>
    <w:rsid w:val="00A622EF"/>
    <w:rsid w:val="00A62487"/>
    <w:rsid w:val="00A62C75"/>
    <w:rsid w:val="00A62FF0"/>
    <w:rsid w:val="00A63258"/>
    <w:rsid w:val="00A63438"/>
    <w:rsid w:val="00A63C48"/>
    <w:rsid w:val="00A63CCE"/>
    <w:rsid w:val="00A63EF2"/>
    <w:rsid w:val="00A643AE"/>
    <w:rsid w:val="00A648E8"/>
    <w:rsid w:val="00A652DF"/>
    <w:rsid w:val="00A65FAC"/>
    <w:rsid w:val="00A66947"/>
    <w:rsid w:val="00A66A3F"/>
    <w:rsid w:val="00A67C6B"/>
    <w:rsid w:val="00A708EE"/>
    <w:rsid w:val="00A70F9E"/>
    <w:rsid w:val="00A719B5"/>
    <w:rsid w:val="00A71DF7"/>
    <w:rsid w:val="00A72036"/>
    <w:rsid w:val="00A73F41"/>
    <w:rsid w:val="00A741C9"/>
    <w:rsid w:val="00A74610"/>
    <w:rsid w:val="00A748B3"/>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0F7D"/>
    <w:rsid w:val="00A81227"/>
    <w:rsid w:val="00A815C4"/>
    <w:rsid w:val="00A81749"/>
    <w:rsid w:val="00A81FD2"/>
    <w:rsid w:val="00A82C5F"/>
    <w:rsid w:val="00A82CF6"/>
    <w:rsid w:val="00A8386D"/>
    <w:rsid w:val="00A83B5C"/>
    <w:rsid w:val="00A83B78"/>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967A0"/>
    <w:rsid w:val="00A978A7"/>
    <w:rsid w:val="00A97A9B"/>
    <w:rsid w:val="00AA0004"/>
    <w:rsid w:val="00AA0DA8"/>
    <w:rsid w:val="00AA10E2"/>
    <w:rsid w:val="00AA1448"/>
    <w:rsid w:val="00AA1871"/>
    <w:rsid w:val="00AA1A31"/>
    <w:rsid w:val="00AA1E36"/>
    <w:rsid w:val="00AA240B"/>
    <w:rsid w:val="00AA24F2"/>
    <w:rsid w:val="00AA29E6"/>
    <w:rsid w:val="00AA2A17"/>
    <w:rsid w:val="00AA408C"/>
    <w:rsid w:val="00AA40CB"/>
    <w:rsid w:val="00AA4193"/>
    <w:rsid w:val="00AA485A"/>
    <w:rsid w:val="00AA496B"/>
    <w:rsid w:val="00AA4DBA"/>
    <w:rsid w:val="00AA52AE"/>
    <w:rsid w:val="00AA54B6"/>
    <w:rsid w:val="00AA55C6"/>
    <w:rsid w:val="00AA5B13"/>
    <w:rsid w:val="00AA6E11"/>
    <w:rsid w:val="00AA6E97"/>
    <w:rsid w:val="00AA7576"/>
    <w:rsid w:val="00AA79D4"/>
    <w:rsid w:val="00AB04F7"/>
    <w:rsid w:val="00AB1DA9"/>
    <w:rsid w:val="00AB2022"/>
    <w:rsid w:val="00AB2B03"/>
    <w:rsid w:val="00AB369D"/>
    <w:rsid w:val="00AB3C27"/>
    <w:rsid w:val="00AB46C7"/>
    <w:rsid w:val="00AB4C44"/>
    <w:rsid w:val="00AB5937"/>
    <w:rsid w:val="00AB5E4A"/>
    <w:rsid w:val="00AB6DF2"/>
    <w:rsid w:val="00AB73FF"/>
    <w:rsid w:val="00AC03DF"/>
    <w:rsid w:val="00AC04D8"/>
    <w:rsid w:val="00AC0890"/>
    <w:rsid w:val="00AC0E3A"/>
    <w:rsid w:val="00AC1B19"/>
    <w:rsid w:val="00AC1BD2"/>
    <w:rsid w:val="00AC1C09"/>
    <w:rsid w:val="00AC1C29"/>
    <w:rsid w:val="00AC1DC6"/>
    <w:rsid w:val="00AC2363"/>
    <w:rsid w:val="00AC238C"/>
    <w:rsid w:val="00AC27CF"/>
    <w:rsid w:val="00AC2810"/>
    <w:rsid w:val="00AC2D2F"/>
    <w:rsid w:val="00AC3054"/>
    <w:rsid w:val="00AC39FC"/>
    <w:rsid w:val="00AC3E13"/>
    <w:rsid w:val="00AC4A0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3D41"/>
    <w:rsid w:val="00AD420C"/>
    <w:rsid w:val="00AD47C5"/>
    <w:rsid w:val="00AD47EA"/>
    <w:rsid w:val="00AD4F53"/>
    <w:rsid w:val="00AD5324"/>
    <w:rsid w:val="00AD5B47"/>
    <w:rsid w:val="00AD5BAE"/>
    <w:rsid w:val="00AD6235"/>
    <w:rsid w:val="00AD6C1A"/>
    <w:rsid w:val="00AE0042"/>
    <w:rsid w:val="00AE0366"/>
    <w:rsid w:val="00AE09F8"/>
    <w:rsid w:val="00AE1963"/>
    <w:rsid w:val="00AE1EA3"/>
    <w:rsid w:val="00AE1FF3"/>
    <w:rsid w:val="00AE2781"/>
    <w:rsid w:val="00AE2B84"/>
    <w:rsid w:val="00AE394E"/>
    <w:rsid w:val="00AE3C7C"/>
    <w:rsid w:val="00AE4039"/>
    <w:rsid w:val="00AE4334"/>
    <w:rsid w:val="00AE4AD8"/>
    <w:rsid w:val="00AE532C"/>
    <w:rsid w:val="00AE5C4B"/>
    <w:rsid w:val="00AE5E91"/>
    <w:rsid w:val="00AE6013"/>
    <w:rsid w:val="00AE609D"/>
    <w:rsid w:val="00AE663C"/>
    <w:rsid w:val="00AE7B30"/>
    <w:rsid w:val="00AF0850"/>
    <w:rsid w:val="00AF0869"/>
    <w:rsid w:val="00AF1B5D"/>
    <w:rsid w:val="00AF1F48"/>
    <w:rsid w:val="00AF3A4A"/>
    <w:rsid w:val="00AF3ACB"/>
    <w:rsid w:val="00AF4399"/>
    <w:rsid w:val="00AF43CD"/>
    <w:rsid w:val="00AF50BA"/>
    <w:rsid w:val="00AF5A0F"/>
    <w:rsid w:val="00AF5D28"/>
    <w:rsid w:val="00AF62DA"/>
    <w:rsid w:val="00AF6332"/>
    <w:rsid w:val="00AF678B"/>
    <w:rsid w:val="00AF6E01"/>
    <w:rsid w:val="00AF7612"/>
    <w:rsid w:val="00AF764A"/>
    <w:rsid w:val="00AF7970"/>
    <w:rsid w:val="00B001D0"/>
    <w:rsid w:val="00B00DBB"/>
    <w:rsid w:val="00B022FC"/>
    <w:rsid w:val="00B02F4F"/>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7E1"/>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572"/>
    <w:rsid w:val="00B33A3D"/>
    <w:rsid w:val="00B33F2E"/>
    <w:rsid w:val="00B3452F"/>
    <w:rsid w:val="00B350F7"/>
    <w:rsid w:val="00B351B6"/>
    <w:rsid w:val="00B354DA"/>
    <w:rsid w:val="00B3592F"/>
    <w:rsid w:val="00B36247"/>
    <w:rsid w:val="00B363BC"/>
    <w:rsid w:val="00B365C7"/>
    <w:rsid w:val="00B36678"/>
    <w:rsid w:val="00B36C8B"/>
    <w:rsid w:val="00B3718D"/>
    <w:rsid w:val="00B372F1"/>
    <w:rsid w:val="00B373D3"/>
    <w:rsid w:val="00B379CC"/>
    <w:rsid w:val="00B401F3"/>
    <w:rsid w:val="00B40623"/>
    <w:rsid w:val="00B407D3"/>
    <w:rsid w:val="00B40B8A"/>
    <w:rsid w:val="00B4177A"/>
    <w:rsid w:val="00B417F9"/>
    <w:rsid w:val="00B41E79"/>
    <w:rsid w:val="00B42130"/>
    <w:rsid w:val="00B4285D"/>
    <w:rsid w:val="00B42ABC"/>
    <w:rsid w:val="00B42BBE"/>
    <w:rsid w:val="00B42CD0"/>
    <w:rsid w:val="00B42E7B"/>
    <w:rsid w:val="00B43550"/>
    <w:rsid w:val="00B441D1"/>
    <w:rsid w:val="00B44585"/>
    <w:rsid w:val="00B44BD3"/>
    <w:rsid w:val="00B45192"/>
    <w:rsid w:val="00B457EE"/>
    <w:rsid w:val="00B45D36"/>
    <w:rsid w:val="00B466A0"/>
    <w:rsid w:val="00B469FA"/>
    <w:rsid w:val="00B46B32"/>
    <w:rsid w:val="00B4708D"/>
    <w:rsid w:val="00B471AA"/>
    <w:rsid w:val="00B47318"/>
    <w:rsid w:val="00B47365"/>
    <w:rsid w:val="00B474E4"/>
    <w:rsid w:val="00B4754C"/>
    <w:rsid w:val="00B47948"/>
    <w:rsid w:val="00B479EB"/>
    <w:rsid w:val="00B479FF"/>
    <w:rsid w:val="00B504AA"/>
    <w:rsid w:val="00B506D4"/>
    <w:rsid w:val="00B507A0"/>
    <w:rsid w:val="00B50FFF"/>
    <w:rsid w:val="00B519DE"/>
    <w:rsid w:val="00B51D26"/>
    <w:rsid w:val="00B52465"/>
    <w:rsid w:val="00B54A1C"/>
    <w:rsid w:val="00B54B80"/>
    <w:rsid w:val="00B55742"/>
    <w:rsid w:val="00B55766"/>
    <w:rsid w:val="00B56483"/>
    <w:rsid w:val="00B56C46"/>
    <w:rsid w:val="00B57921"/>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1462"/>
    <w:rsid w:val="00B7164D"/>
    <w:rsid w:val="00B716B0"/>
    <w:rsid w:val="00B7192E"/>
    <w:rsid w:val="00B71C02"/>
    <w:rsid w:val="00B72097"/>
    <w:rsid w:val="00B7234E"/>
    <w:rsid w:val="00B72FFB"/>
    <w:rsid w:val="00B73A73"/>
    <w:rsid w:val="00B73EF4"/>
    <w:rsid w:val="00B74369"/>
    <w:rsid w:val="00B746BB"/>
    <w:rsid w:val="00B74C4A"/>
    <w:rsid w:val="00B74DAA"/>
    <w:rsid w:val="00B74F69"/>
    <w:rsid w:val="00B752FD"/>
    <w:rsid w:val="00B757B6"/>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EA9"/>
    <w:rsid w:val="00B82F5F"/>
    <w:rsid w:val="00B8386C"/>
    <w:rsid w:val="00B83882"/>
    <w:rsid w:val="00B83E9D"/>
    <w:rsid w:val="00B842CD"/>
    <w:rsid w:val="00B8457A"/>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CF2"/>
    <w:rsid w:val="00B95E9C"/>
    <w:rsid w:val="00B96118"/>
    <w:rsid w:val="00B96151"/>
    <w:rsid w:val="00B96B4D"/>
    <w:rsid w:val="00B96B53"/>
    <w:rsid w:val="00B97237"/>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32"/>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366"/>
    <w:rsid w:val="00BC365F"/>
    <w:rsid w:val="00BC4027"/>
    <w:rsid w:val="00BC41F8"/>
    <w:rsid w:val="00BC464A"/>
    <w:rsid w:val="00BC46EE"/>
    <w:rsid w:val="00BC4727"/>
    <w:rsid w:val="00BC47DE"/>
    <w:rsid w:val="00BC4933"/>
    <w:rsid w:val="00BC4D6E"/>
    <w:rsid w:val="00BC56B4"/>
    <w:rsid w:val="00BC614D"/>
    <w:rsid w:val="00BC64C2"/>
    <w:rsid w:val="00BC6E4A"/>
    <w:rsid w:val="00BC6E7F"/>
    <w:rsid w:val="00BC72B5"/>
    <w:rsid w:val="00BC7587"/>
    <w:rsid w:val="00BC7EF2"/>
    <w:rsid w:val="00BD06FE"/>
    <w:rsid w:val="00BD09E0"/>
    <w:rsid w:val="00BD0A75"/>
    <w:rsid w:val="00BD107C"/>
    <w:rsid w:val="00BD1924"/>
    <w:rsid w:val="00BD1AE3"/>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C45"/>
    <w:rsid w:val="00BE7E58"/>
    <w:rsid w:val="00BF08A5"/>
    <w:rsid w:val="00BF08A6"/>
    <w:rsid w:val="00BF0A9C"/>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98"/>
    <w:rsid w:val="00BF7430"/>
    <w:rsid w:val="00BF747F"/>
    <w:rsid w:val="00BF7DD0"/>
    <w:rsid w:val="00C00298"/>
    <w:rsid w:val="00C002C1"/>
    <w:rsid w:val="00C00B3D"/>
    <w:rsid w:val="00C01208"/>
    <w:rsid w:val="00C0141E"/>
    <w:rsid w:val="00C0191C"/>
    <w:rsid w:val="00C01A88"/>
    <w:rsid w:val="00C02174"/>
    <w:rsid w:val="00C02A96"/>
    <w:rsid w:val="00C031AD"/>
    <w:rsid w:val="00C0346B"/>
    <w:rsid w:val="00C05091"/>
    <w:rsid w:val="00C05AF4"/>
    <w:rsid w:val="00C060B5"/>
    <w:rsid w:val="00C06217"/>
    <w:rsid w:val="00C0694B"/>
    <w:rsid w:val="00C06987"/>
    <w:rsid w:val="00C06AE7"/>
    <w:rsid w:val="00C075BF"/>
    <w:rsid w:val="00C079F7"/>
    <w:rsid w:val="00C07B30"/>
    <w:rsid w:val="00C1005C"/>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17C47"/>
    <w:rsid w:val="00C20268"/>
    <w:rsid w:val="00C20428"/>
    <w:rsid w:val="00C20AA5"/>
    <w:rsid w:val="00C2110D"/>
    <w:rsid w:val="00C21288"/>
    <w:rsid w:val="00C21370"/>
    <w:rsid w:val="00C21627"/>
    <w:rsid w:val="00C2226D"/>
    <w:rsid w:val="00C22348"/>
    <w:rsid w:val="00C22AE7"/>
    <w:rsid w:val="00C23BBF"/>
    <w:rsid w:val="00C243AF"/>
    <w:rsid w:val="00C244EB"/>
    <w:rsid w:val="00C24CF3"/>
    <w:rsid w:val="00C24D4A"/>
    <w:rsid w:val="00C24FC1"/>
    <w:rsid w:val="00C256B9"/>
    <w:rsid w:val="00C257ED"/>
    <w:rsid w:val="00C25A1D"/>
    <w:rsid w:val="00C264C4"/>
    <w:rsid w:val="00C26A16"/>
    <w:rsid w:val="00C27766"/>
    <w:rsid w:val="00C27AEA"/>
    <w:rsid w:val="00C27CE1"/>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726E"/>
    <w:rsid w:val="00C37BA7"/>
    <w:rsid w:val="00C37C47"/>
    <w:rsid w:val="00C37E5C"/>
    <w:rsid w:val="00C37FB3"/>
    <w:rsid w:val="00C40318"/>
    <w:rsid w:val="00C407D2"/>
    <w:rsid w:val="00C40A2E"/>
    <w:rsid w:val="00C40F70"/>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0FC3"/>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C5"/>
    <w:rsid w:val="00C57A9B"/>
    <w:rsid w:val="00C60735"/>
    <w:rsid w:val="00C60A5E"/>
    <w:rsid w:val="00C6101E"/>
    <w:rsid w:val="00C61356"/>
    <w:rsid w:val="00C61463"/>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C14"/>
    <w:rsid w:val="00C73E72"/>
    <w:rsid w:val="00C75487"/>
    <w:rsid w:val="00C7548F"/>
    <w:rsid w:val="00C75631"/>
    <w:rsid w:val="00C7573D"/>
    <w:rsid w:val="00C75C77"/>
    <w:rsid w:val="00C75E58"/>
    <w:rsid w:val="00C76031"/>
    <w:rsid w:val="00C760EF"/>
    <w:rsid w:val="00C779E1"/>
    <w:rsid w:val="00C77AA6"/>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309"/>
    <w:rsid w:val="00C93824"/>
    <w:rsid w:val="00C93E54"/>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8A"/>
    <w:rsid w:val="00CA1DC1"/>
    <w:rsid w:val="00CA205A"/>
    <w:rsid w:val="00CA2068"/>
    <w:rsid w:val="00CA2391"/>
    <w:rsid w:val="00CA2790"/>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1A7"/>
    <w:rsid w:val="00CD03A5"/>
    <w:rsid w:val="00CD05A5"/>
    <w:rsid w:val="00CD0A3E"/>
    <w:rsid w:val="00CD0CFD"/>
    <w:rsid w:val="00CD11F3"/>
    <w:rsid w:val="00CD1F65"/>
    <w:rsid w:val="00CD251C"/>
    <w:rsid w:val="00CD26FC"/>
    <w:rsid w:val="00CD2772"/>
    <w:rsid w:val="00CD27AB"/>
    <w:rsid w:val="00CD2E42"/>
    <w:rsid w:val="00CD4AD9"/>
    <w:rsid w:val="00CD4FDD"/>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3F8C"/>
    <w:rsid w:val="00CF4A0F"/>
    <w:rsid w:val="00CF4E3D"/>
    <w:rsid w:val="00CF537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427"/>
    <w:rsid w:val="00D37794"/>
    <w:rsid w:val="00D37BFE"/>
    <w:rsid w:val="00D4046E"/>
    <w:rsid w:val="00D40483"/>
    <w:rsid w:val="00D40CD2"/>
    <w:rsid w:val="00D40F2E"/>
    <w:rsid w:val="00D40F55"/>
    <w:rsid w:val="00D416F1"/>
    <w:rsid w:val="00D41F6F"/>
    <w:rsid w:val="00D429E1"/>
    <w:rsid w:val="00D42F95"/>
    <w:rsid w:val="00D433BC"/>
    <w:rsid w:val="00D43A51"/>
    <w:rsid w:val="00D43DE4"/>
    <w:rsid w:val="00D45267"/>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D4C"/>
    <w:rsid w:val="00D67560"/>
    <w:rsid w:val="00D67B76"/>
    <w:rsid w:val="00D67DB1"/>
    <w:rsid w:val="00D7086A"/>
    <w:rsid w:val="00D71381"/>
    <w:rsid w:val="00D7157A"/>
    <w:rsid w:val="00D71595"/>
    <w:rsid w:val="00D716D9"/>
    <w:rsid w:val="00D71ED5"/>
    <w:rsid w:val="00D725F2"/>
    <w:rsid w:val="00D72B31"/>
    <w:rsid w:val="00D731DC"/>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1519"/>
    <w:rsid w:val="00D819A1"/>
    <w:rsid w:val="00D81EFC"/>
    <w:rsid w:val="00D82532"/>
    <w:rsid w:val="00D8266E"/>
    <w:rsid w:val="00D8298A"/>
    <w:rsid w:val="00D82D9B"/>
    <w:rsid w:val="00D8430E"/>
    <w:rsid w:val="00D84F2D"/>
    <w:rsid w:val="00D85090"/>
    <w:rsid w:val="00D861BB"/>
    <w:rsid w:val="00D863F6"/>
    <w:rsid w:val="00D87E09"/>
    <w:rsid w:val="00D909C9"/>
    <w:rsid w:val="00D909F3"/>
    <w:rsid w:val="00D9197D"/>
    <w:rsid w:val="00D91C33"/>
    <w:rsid w:val="00D91CBF"/>
    <w:rsid w:val="00D91F03"/>
    <w:rsid w:val="00D92022"/>
    <w:rsid w:val="00D92C9E"/>
    <w:rsid w:val="00D92CAF"/>
    <w:rsid w:val="00D92D19"/>
    <w:rsid w:val="00D9428F"/>
    <w:rsid w:val="00D944E5"/>
    <w:rsid w:val="00D95529"/>
    <w:rsid w:val="00D95D39"/>
    <w:rsid w:val="00D9647D"/>
    <w:rsid w:val="00D9694F"/>
    <w:rsid w:val="00D96AA8"/>
    <w:rsid w:val="00D96C1E"/>
    <w:rsid w:val="00D96ECC"/>
    <w:rsid w:val="00D97312"/>
    <w:rsid w:val="00D97396"/>
    <w:rsid w:val="00D9793F"/>
    <w:rsid w:val="00D97B30"/>
    <w:rsid w:val="00D97C9E"/>
    <w:rsid w:val="00DA06E0"/>
    <w:rsid w:val="00DA089C"/>
    <w:rsid w:val="00DA0B0A"/>
    <w:rsid w:val="00DA10BD"/>
    <w:rsid w:val="00DA1438"/>
    <w:rsid w:val="00DA14FA"/>
    <w:rsid w:val="00DA30AD"/>
    <w:rsid w:val="00DA3155"/>
    <w:rsid w:val="00DA3530"/>
    <w:rsid w:val="00DA36F0"/>
    <w:rsid w:val="00DA3A94"/>
    <w:rsid w:val="00DA3BAA"/>
    <w:rsid w:val="00DA423A"/>
    <w:rsid w:val="00DA4402"/>
    <w:rsid w:val="00DA44C7"/>
    <w:rsid w:val="00DA4A1C"/>
    <w:rsid w:val="00DA4A7A"/>
    <w:rsid w:val="00DA4BFF"/>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2E28"/>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334C"/>
    <w:rsid w:val="00DD361E"/>
    <w:rsid w:val="00DD381C"/>
    <w:rsid w:val="00DD555C"/>
    <w:rsid w:val="00DD55D6"/>
    <w:rsid w:val="00DD5B3E"/>
    <w:rsid w:val="00DD6086"/>
    <w:rsid w:val="00DD6A9B"/>
    <w:rsid w:val="00DD7204"/>
    <w:rsid w:val="00DD76D8"/>
    <w:rsid w:val="00DD7D11"/>
    <w:rsid w:val="00DD7FC7"/>
    <w:rsid w:val="00DE07E5"/>
    <w:rsid w:val="00DE127F"/>
    <w:rsid w:val="00DE1A95"/>
    <w:rsid w:val="00DE1E4C"/>
    <w:rsid w:val="00DE2629"/>
    <w:rsid w:val="00DE286B"/>
    <w:rsid w:val="00DE28E8"/>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E7838"/>
    <w:rsid w:val="00DF0AB2"/>
    <w:rsid w:val="00DF0C3F"/>
    <w:rsid w:val="00DF1678"/>
    <w:rsid w:val="00DF1702"/>
    <w:rsid w:val="00DF1904"/>
    <w:rsid w:val="00DF2324"/>
    <w:rsid w:val="00DF2588"/>
    <w:rsid w:val="00DF26E9"/>
    <w:rsid w:val="00DF30ED"/>
    <w:rsid w:val="00DF38C4"/>
    <w:rsid w:val="00DF3F4A"/>
    <w:rsid w:val="00DF4774"/>
    <w:rsid w:val="00DF4E82"/>
    <w:rsid w:val="00DF628C"/>
    <w:rsid w:val="00DF6795"/>
    <w:rsid w:val="00DF6B9B"/>
    <w:rsid w:val="00DF7BCA"/>
    <w:rsid w:val="00E00254"/>
    <w:rsid w:val="00E00954"/>
    <w:rsid w:val="00E015E3"/>
    <w:rsid w:val="00E01933"/>
    <w:rsid w:val="00E023EB"/>
    <w:rsid w:val="00E02698"/>
    <w:rsid w:val="00E04387"/>
    <w:rsid w:val="00E04DF6"/>
    <w:rsid w:val="00E04EE0"/>
    <w:rsid w:val="00E054E9"/>
    <w:rsid w:val="00E0601A"/>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ED"/>
    <w:rsid w:val="00E13BEC"/>
    <w:rsid w:val="00E146DE"/>
    <w:rsid w:val="00E148EC"/>
    <w:rsid w:val="00E15540"/>
    <w:rsid w:val="00E1568B"/>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92"/>
    <w:rsid w:val="00E272AA"/>
    <w:rsid w:val="00E275A7"/>
    <w:rsid w:val="00E27680"/>
    <w:rsid w:val="00E27981"/>
    <w:rsid w:val="00E27FBC"/>
    <w:rsid w:val="00E300DF"/>
    <w:rsid w:val="00E30591"/>
    <w:rsid w:val="00E3061D"/>
    <w:rsid w:val="00E30C61"/>
    <w:rsid w:val="00E30D0A"/>
    <w:rsid w:val="00E30FAB"/>
    <w:rsid w:val="00E3170E"/>
    <w:rsid w:val="00E31B0C"/>
    <w:rsid w:val="00E31C07"/>
    <w:rsid w:val="00E320A7"/>
    <w:rsid w:val="00E32F77"/>
    <w:rsid w:val="00E33726"/>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1E8D"/>
    <w:rsid w:val="00E62296"/>
    <w:rsid w:val="00E62D38"/>
    <w:rsid w:val="00E63223"/>
    <w:rsid w:val="00E63308"/>
    <w:rsid w:val="00E63C46"/>
    <w:rsid w:val="00E64728"/>
    <w:rsid w:val="00E64A53"/>
    <w:rsid w:val="00E64ECB"/>
    <w:rsid w:val="00E65190"/>
    <w:rsid w:val="00E658D4"/>
    <w:rsid w:val="00E66A5A"/>
    <w:rsid w:val="00E6712E"/>
    <w:rsid w:val="00E67439"/>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03"/>
    <w:rsid w:val="00E83F53"/>
    <w:rsid w:val="00E84640"/>
    <w:rsid w:val="00E846C6"/>
    <w:rsid w:val="00E8486E"/>
    <w:rsid w:val="00E8487B"/>
    <w:rsid w:val="00E8497D"/>
    <w:rsid w:val="00E84E30"/>
    <w:rsid w:val="00E84EAB"/>
    <w:rsid w:val="00E85464"/>
    <w:rsid w:val="00E854D5"/>
    <w:rsid w:val="00E859D2"/>
    <w:rsid w:val="00E85D2C"/>
    <w:rsid w:val="00E86152"/>
    <w:rsid w:val="00E867C8"/>
    <w:rsid w:val="00E86865"/>
    <w:rsid w:val="00E86871"/>
    <w:rsid w:val="00E86B7D"/>
    <w:rsid w:val="00E86D8E"/>
    <w:rsid w:val="00E86F07"/>
    <w:rsid w:val="00E86FD7"/>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501E"/>
    <w:rsid w:val="00E95346"/>
    <w:rsid w:val="00E954CA"/>
    <w:rsid w:val="00E95A6C"/>
    <w:rsid w:val="00E96FDE"/>
    <w:rsid w:val="00E97321"/>
    <w:rsid w:val="00EA063A"/>
    <w:rsid w:val="00EA08A4"/>
    <w:rsid w:val="00EA0959"/>
    <w:rsid w:val="00EA11BD"/>
    <w:rsid w:val="00EA193B"/>
    <w:rsid w:val="00EA1A62"/>
    <w:rsid w:val="00EA1D33"/>
    <w:rsid w:val="00EA1E4B"/>
    <w:rsid w:val="00EA1FED"/>
    <w:rsid w:val="00EA2D5A"/>
    <w:rsid w:val="00EA31B7"/>
    <w:rsid w:val="00EA3DF9"/>
    <w:rsid w:val="00EA3ED8"/>
    <w:rsid w:val="00EA4662"/>
    <w:rsid w:val="00EA5243"/>
    <w:rsid w:val="00EA5248"/>
    <w:rsid w:val="00EA525C"/>
    <w:rsid w:val="00EA5638"/>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98B"/>
    <w:rsid w:val="00EB3CB0"/>
    <w:rsid w:val="00EB3DB6"/>
    <w:rsid w:val="00EB4042"/>
    <w:rsid w:val="00EB48C0"/>
    <w:rsid w:val="00EB48CF"/>
    <w:rsid w:val="00EB4A95"/>
    <w:rsid w:val="00EB4DAC"/>
    <w:rsid w:val="00EB4E49"/>
    <w:rsid w:val="00EB5081"/>
    <w:rsid w:val="00EB5130"/>
    <w:rsid w:val="00EB5849"/>
    <w:rsid w:val="00EB5C98"/>
    <w:rsid w:val="00EB7724"/>
    <w:rsid w:val="00EB7905"/>
    <w:rsid w:val="00EC14BB"/>
    <w:rsid w:val="00EC1588"/>
    <w:rsid w:val="00EC179A"/>
    <w:rsid w:val="00EC18B8"/>
    <w:rsid w:val="00EC1976"/>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D4"/>
    <w:rsid w:val="00ED6919"/>
    <w:rsid w:val="00ED7B70"/>
    <w:rsid w:val="00EE09B8"/>
    <w:rsid w:val="00EE0DD3"/>
    <w:rsid w:val="00EE12AF"/>
    <w:rsid w:val="00EE16CE"/>
    <w:rsid w:val="00EE1A68"/>
    <w:rsid w:val="00EE2437"/>
    <w:rsid w:val="00EE2586"/>
    <w:rsid w:val="00EE2903"/>
    <w:rsid w:val="00EE29A0"/>
    <w:rsid w:val="00EE2F3D"/>
    <w:rsid w:val="00EE3C62"/>
    <w:rsid w:val="00EE44BC"/>
    <w:rsid w:val="00EE481C"/>
    <w:rsid w:val="00EE52C9"/>
    <w:rsid w:val="00EE5D67"/>
    <w:rsid w:val="00EE5DE2"/>
    <w:rsid w:val="00EE615D"/>
    <w:rsid w:val="00EE6A72"/>
    <w:rsid w:val="00EE6AD3"/>
    <w:rsid w:val="00EE70A0"/>
    <w:rsid w:val="00EE74DC"/>
    <w:rsid w:val="00EE7DD4"/>
    <w:rsid w:val="00EE7F6F"/>
    <w:rsid w:val="00EF016D"/>
    <w:rsid w:val="00EF0346"/>
    <w:rsid w:val="00EF0769"/>
    <w:rsid w:val="00EF0C33"/>
    <w:rsid w:val="00EF1157"/>
    <w:rsid w:val="00EF1174"/>
    <w:rsid w:val="00EF1577"/>
    <w:rsid w:val="00EF1AEB"/>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83F"/>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16"/>
    <w:rsid w:val="00F100F0"/>
    <w:rsid w:val="00F102DF"/>
    <w:rsid w:val="00F10E9E"/>
    <w:rsid w:val="00F1138D"/>
    <w:rsid w:val="00F113B2"/>
    <w:rsid w:val="00F11451"/>
    <w:rsid w:val="00F11D70"/>
    <w:rsid w:val="00F11F72"/>
    <w:rsid w:val="00F1203E"/>
    <w:rsid w:val="00F12D4F"/>
    <w:rsid w:val="00F13480"/>
    <w:rsid w:val="00F13E25"/>
    <w:rsid w:val="00F14C58"/>
    <w:rsid w:val="00F14EAF"/>
    <w:rsid w:val="00F14F57"/>
    <w:rsid w:val="00F1506E"/>
    <w:rsid w:val="00F15B8E"/>
    <w:rsid w:val="00F165A2"/>
    <w:rsid w:val="00F16C49"/>
    <w:rsid w:val="00F16D70"/>
    <w:rsid w:val="00F17368"/>
    <w:rsid w:val="00F17669"/>
    <w:rsid w:val="00F17B43"/>
    <w:rsid w:val="00F17BAF"/>
    <w:rsid w:val="00F17EB4"/>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579"/>
    <w:rsid w:val="00F2790F"/>
    <w:rsid w:val="00F27EFF"/>
    <w:rsid w:val="00F300D3"/>
    <w:rsid w:val="00F30989"/>
    <w:rsid w:val="00F313D8"/>
    <w:rsid w:val="00F318FF"/>
    <w:rsid w:val="00F31D9E"/>
    <w:rsid w:val="00F321C0"/>
    <w:rsid w:val="00F328ED"/>
    <w:rsid w:val="00F32DD4"/>
    <w:rsid w:val="00F3320D"/>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B1E"/>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60493"/>
    <w:rsid w:val="00F605D7"/>
    <w:rsid w:val="00F60E2F"/>
    <w:rsid w:val="00F618D9"/>
    <w:rsid w:val="00F61CB6"/>
    <w:rsid w:val="00F61F7C"/>
    <w:rsid w:val="00F620AD"/>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84E"/>
    <w:rsid w:val="00F818DF"/>
    <w:rsid w:val="00F81C8F"/>
    <w:rsid w:val="00F82074"/>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F8"/>
    <w:rsid w:val="00F9639A"/>
    <w:rsid w:val="00F96AF1"/>
    <w:rsid w:val="00F975A5"/>
    <w:rsid w:val="00F97731"/>
    <w:rsid w:val="00F97859"/>
    <w:rsid w:val="00F978DF"/>
    <w:rsid w:val="00F97B65"/>
    <w:rsid w:val="00FA00E7"/>
    <w:rsid w:val="00FA0311"/>
    <w:rsid w:val="00FA06C6"/>
    <w:rsid w:val="00FA0878"/>
    <w:rsid w:val="00FA12A4"/>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EFE"/>
    <w:rsid w:val="00FB446B"/>
    <w:rsid w:val="00FB4BF0"/>
    <w:rsid w:val="00FB4DB7"/>
    <w:rsid w:val="00FB5B74"/>
    <w:rsid w:val="00FB5FDF"/>
    <w:rsid w:val="00FB6363"/>
    <w:rsid w:val="00FB7087"/>
    <w:rsid w:val="00FB71E8"/>
    <w:rsid w:val="00FB7D6C"/>
    <w:rsid w:val="00FB7D86"/>
    <w:rsid w:val="00FC0032"/>
    <w:rsid w:val="00FC048F"/>
    <w:rsid w:val="00FC0A76"/>
    <w:rsid w:val="00FC17B6"/>
    <w:rsid w:val="00FC24A1"/>
    <w:rsid w:val="00FC26BF"/>
    <w:rsid w:val="00FC27DB"/>
    <w:rsid w:val="00FC2D0E"/>
    <w:rsid w:val="00FC2E2A"/>
    <w:rsid w:val="00FC2E4D"/>
    <w:rsid w:val="00FC30D1"/>
    <w:rsid w:val="00FC3BC0"/>
    <w:rsid w:val="00FC4450"/>
    <w:rsid w:val="00FC4680"/>
    <w:rsid w:val="00FC48E9"/>
    <w:rsid w:val="00FC4E58"/>
    <w:rsid w:val="00FC5112"/>
    <w:rsid w:val="00FC5597"/>
    <w:rsid w:val="00FC5EED"/>
    <w:rsid w:val="00FC679C"/>
    <w:rsid w:val="00FC6C36"/>
    <w:rsid w:val="00FC74C4"/>
    <w:rsid w:val="00FC764B"/>
    <w:rsid w:val="00FC7836"/>
    <w:rsid w:val="00FC788F"/>
    <w:rsid w:val="00FC7AB0"/>
    <w:rsid w:val="00FD0765"/>
    <w:rsid w:val="00FD0B18"/>
    <w:rsid w:val="00FD0E90"/>
    <w:rsid w:val="00FD191B"/>
    <w:rsid w:val="00FD1A59"/>
    <w:rsid w:val="00FD1AC0"/>
    <w:rsid w:val="00FD1B0C"/>
    <w:rsid w:val="00FD1B74"/>
    <w:rsid w:val="00FD1BE0"/>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99"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iPriority="99"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uiPriority w:val="99"/>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uiPriority w:val="99"/>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99"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iPriority="99"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uiPriority w:val="99"/>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uiPriority w:val="99"/>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7E222-3153-4205-8FA1-BABF623F9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1212</Words>
  <Characters>6913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cp:lastPrinted>2007-08-28T14:45:00Z</cp:lastPrinted>
  <dcterms:created xsi:type="dcterms:W3CDTF">2021-10-19T07:23:00Z</dcterms:created>
  <dcterms:modified xsi:type="dcterms:W3CDTF">2021-10-22T02:38:00Z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